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C1" w:rsidRPr="00794DE5" w:rsidRDefault="00CC3BC1" w:rsidP="00CC3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DE5">
        <w:rPr>
          <w:sz w:val="24"/>
          <w:szCs w:val="24"/>
        </w:rPr>
        <w:object w:dxaOrig="689" w:dyaOrig="900">
          <v:rect id="rectole0000000000" o:spid="_x0000_i1025" style="width:34.5pt;height:45pt" o:ole="" o:preferrelative="t" stroked="f">
            <v:imagedata r:id="rId7" o:title=""/>
          </v:rect>
          <o:OLEObject Type="Embed" ProgID="StaticMetafile" ShapeID="rectole0000000000" DrawAspect="Content" ObjectID="_1623139665" r:id="rId8"/>
        </w:object>
      </w:r>
    </w:p>
    <w:p w:rsidR="00CC3BC1" w:rsidRPr="00794DE5" w:rsidRDefault="00CC3BC1" w:rsidP="00CC3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DE5">
        <w:rPr>
          <w:rFonts w:ascii="Times New Roman" w:hAnsi="Times New Roman"/>
          <w:b/>
          <w:sz w:val="24"/>
          <w:szCs w:val="24"/>
        </w:rPr>
        <w:t>УКРАЇНА</w:t>
      </w:r>
    </w:p>
    <w:p w:rsidR="00CC3BC1" w:rsidRPr="00794DE5" w:rsidRDefault="00CC3BC1" w:rsidP="00CC3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DE5">
        <w:rPr>
          <w:rFonts w:ascii="Times New Roman" w:hAnsi="Times New Roman"/>
          <w:b/>
          <w:sz w:val="24"/>
          <w:szCs w:val="24"/>
        </w:rPr>
        <w:t>ІЛЛІНІВСЬКА СІЛЬСЬКА РАДА</w:t>
      </w:r>
    </w:p>
    <w:p w:rsidR="00CC3BC1" w:rsidRPr="00794DE5" w:rsidRDefault="00CC3BC1" w:rsidP="00CC3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DE5">
        <w:rPr>
          <w:rFonts w:ascii="Times New Roman" w:hAnsi="Times New Roman"/>
          <w:b/>
          <w:sz w:val="24"/>
          <w:szCs w:val="24"/>
        </w:rPr>
        <w:t>КОСТЯНТИНІВСЬКОГО РАЙОНУ</w:t>
      </w:r>
    </w:p>
    <w:p w:rsidR="00CC3BC1" w:rsidRPr="00794DE5" w:rsidRDefault="00CC3BC1" w:rsidP="00CC3BC1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DE5">
        <w:rPr>
          <w:rFonts w:ascii="Times New Roman" w:hAnsi="Times New Roman"/>
          <w:b/>
          <w:sz w:val="24"/>
          <w:szCs w:val="24"/>
        </w:rPr>
        <w:t>ДОНЕЦЬКОЇ ОБЛАСТІ</w:t>
      </w:r>
    </w:p>
    <w:p w:rsidR="00CC3BC1" w:rsidRPr="00794DE5" w:rsidRDefault="00CC3BC1" w:rsidP="00CC3BC1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DE5">
        <w:rPr>
          <w:rFonts w:ascii="Times New Roman" w:hAnsi="Times New Roman"/>
          <w:b/>
          <w:sz w:val="24"/>
          <w:szCs w:val="24"/>
        </w:rPr>
        <w:t>ВІДДІЛ ОСВІТИ</w:t>
      </w:r>
    </w:p>
    <w:p w:rsidR="00CC3BC1" w:rsidRPr="00794DE5" w:rsidRDefault="00CC3BC1" w:rsidP="00CC3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DE5">
        <w:rPr>
          <w:rFonts w:ascii="Times New Roman" w:hAnsi="Times New Roman"/>
          <w:b/>
          <w:sz w:val="24"/>
          <w:szCs w:val="24"/>
        </w:rPr>
        <w:t>НАКАЗ</w:t>
      </w:r>
    </w:p>
    <w:p w:rsidR="00CC3BC1" w:rsidRPr="00227FBC" w:rsidRDefault="00CC3BC1" w:rsidP="00CC3BC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C3BC1" w:rsidRPr="00AB24AD" w:rsidRDefault="00CC3BC1" w:rsidP="00CC3B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24AD">
        <w:rPr>
          <w:rFonts w:ascii="Times New Roman" w:hAnsi="Times New Roman"/>
          <w:sz w:val="28"/>
          <w:szCs w:val="28"/>
        </w:rPr>
        <w:t xml:space="preserve">від  </w:t>
      </w:r>
      <w:r w:rsidR="00FE7B84">
        <w:rPr>
          <w:rFonts w:ascii="Times New Roman" w:hAnsi="Times New Roman"/>
          <w:sz w:val="28"/>
          <w:szCs w:val="28"/>
          <w:u w:val="single"/>
        </w:rPr>
        <w:t>26</w:t>
      </w:r>
      <w:r w:rsidRPr="00AB24AD">
        <w:rPr>
          <w:rFonts w:ascii="Times New Roman" w:hAnsi="Times New Roman"/>
          <w:sz w:val="28"/>
          <w:szCs w:val="28"/>
          <w:u w:val="single"/>
        </w:rPr>
        <w:t>.06.2019</w:t>
      </w:r>
      <w:r w:rsidR="00AB24AD">
        <w:rPr>
          <w:rFonts w:ascii="Times New Roman" w:hAnsi="Times New Roman"/>
          <w:sz w:val="28"/>
          <w:szCs w:val="28"/>
        </w:rPr>
        <w:t xml:space="preserve">               </w:t>
      </w:r>
      <w:r w:rsidRPr="00AB24AD">
        <w:rPr>
          <w:rFonts w:ascii="Times New Roman" w:hAnsi="Times New Roman"/>
          <w:sz w:val="28"/>
          <w:szCs w:val="28"/>
        </w:rPr>
        <w:t xml:space="preserve">        </w:t>
      </w:r>
      <w:r w:rsidR="00AB24AD" w:rsidRPr="00AB24AD">
        <w:rPr>
          <w:rFonts w:ascii="Times New Roman" w:hAnsi="Times New Roman"/>
          <w:sz w:val="28"/>
          <w:szCs w:val="28"/>
        </w:rPr>
        <w:t xml:space="preserve">     </w:t>
      </w:r>
      <w:r w:rsidRPr="00AB24AD">
        <w:rPr>
          <w:rFonts w:ascii="Times New Roman" w:hAnsi="Times New Roman"/>
          <w:sz w:val="28"/>
          <w:szCs w:val="28"/>
        </w:rPr>
        <w:t xml:space="preserve">  с. Іллінівка                                     </w:t>
      </w:r>
      <w:r w:rsidR="00AB24AD" w:rsidRPr="00AB24AD">
        <w:rPr>
          <w:rFonts w:ascii="Times New Roman" w:hAnsi="Times New Roman"/>
          <w:sz w:val="28"/>
          <w:szCs w:val="28"/>
        </w:rPr>
        <w:tab/>
      </w:r>
      <w:r w:rsidRPr="00AB24AD">
        <w:rPr>
          <w:rFonts w:ascii="Times New Roman" w:hAnsi="Times New Roman"/>
          <w:sz w:val="28"/>
          <w:szCs w:val="28"/>
        </w:rPr>
        <w:t xml:space="preserve">   № </w:t>
      </w:r>
      <w:r w:rsidR="00AB24AD" w:rsidRPr="00AB24AD">
        <w:rPr>
          <w:rFonts w:ascii="Times New Roman" w:hAnsi="Times New Roman"/>
          <w:sz w:val="28"/>
          <w:szCs w:val="28"/>
          <w:u w:val="single"/>
        </w:rPr>
        <w:t>1</w:t>
      </w:r>
      <w:r w:rsidR="00FE7B84">
        <w:rPr>
          <w:rFonts w:ascii="Times New Roman" w:hAnsi="Times New Roman"/>
          <w:sz w:val="28"/>
          <w:szCs w:val="28"/>
          <w:u w:val="single"/>
        </w:rPr>
        <w:t>8</w:t>
      </w:r>
      <w:r w:rsidR="00AB24AD" w:rsidRPr="00AB24AD">
        <w:rPr>
          <w:rFonts w:ascii="Times New Roman" w:hAnsi="Times New Roman"/>
          <w:sz w:val="28"/>
          <w:szCs w:val="28"/>
          <w:u w:val="single"/>
        </w:rPr>
        <w:t>0</w:t>
      </w:r>
    </w:p>
    <w:p w:rsidR="005F2120" w:rsidRPr="00AB24AD" w:rsidRDefault="005F2120">
      <w:pPr>
        <w:rPr>
          <w:sz w:val="28"/>
          <w:szCs w:val="28"/>
        </w:rPr>
      </w:pPr>
    </w:p>
    <w:p w:rsidR="00554ADF" w:rsidRDefault="009472EA" w:rsidP="00554ADF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BA15AC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554ADF">
        <w:rPr>
          <w:rFonts w:ascii="Times New Roman" w:hAnsi="Times New Roman"/>
          <w:sz w:val="28"/>
          <w:szCs w:val="28"/>
          <w:lang w:val="uk-UA"/>
        </w:rPr>
        <w:t xml:space="preserve">визначення уповноваженого </w:t>
      </w:r>
    </w:p>
    <w:p w:rsidR="00554ADF" w:rsidRDefault="00554ADF" w:rsidP="00554ADF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закладу загальної середньої  освіти  </w:t>
      </w:r>
    </w:p>
    <w:p w:rsidR="00554ADF" w:rsidRPr="00BA15AC" w:rsidRDefault="00554ADF" w:rsidP="00554ADF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освітнього центру «Донбас-Україна»</w:t>
      </w:r>
    </w:p>
    <w:p w:rsidR="009472EA" w:rsidRPr="00BA15AC" w:rsidRDefault="009472EA" w:rsidP="00554ADF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2EA" w:rsidRPr="00BA15AC" w:rsidRDefault="009472EA" w:rsidP="009472E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2EA" w:rsidRPr="00FE7B84" w:rsidRDefault="009472EA" w:rsidP="008F77E8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554ADF">
        <w:rPr>
          <w:lang w:val="uk-UA"/>
        </w:rPr>
        <w:t xml:space="preserve">    </w:t>
      </w:r>
      <w:r w:rsidRPr="00554ADF">
        <w:rPr>
          <w:lang w:val="uk-UA"/>
        </w:rPr>
        <w:tab/>
      </w:r>
      <w:r w:rsidRPr="00FE7B8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Положення про екстернат у загальноосвiтнiх навчальних закладах, затвердженого наказом Міністерства освіти i науки України від 13.03.2017 № 369, </w:t>
      </w:r>
      <w:r w:rsidR="008F77E8" w:rsidRPr="00FE7B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4925" w:rsidRPr="00FE7B84">
        <w:rPr>
          <w:rFonts w:ascii="Times New Roman" w:hAnsi="Times New Roman" w:cs="Times New Roman"/>
          <w:sz w:val="28"/>
          <w:szCs w:val="28"/>
          <w:lang w:val="uk-UA"/>
        </w:rPr>
        <w:t xml:space="preserve">п. 12 </w:t>
      </w:r>
      <w:r w:rsidRPr="00FE7B84">
        <w:rPr>
          <w:rFonts w:ascii="Times New Roman" w:hAnsi="Times New Roman" w:cs="Times New Roman"/>
          <w:sz w:val="28"/>
          <w:szCs w:val="28"/>
          <w:lang w:val="uk-UA"/>
        </w:rPr>
        <w:t>наказу Міністерства освіти і науки від  від 07 січня 2018 року № 1369 «Про затвердження Порядку проведення</w:t>
      </w:r>
      <w:r w:rsidR="008F77E8" w:rsidRPr="00FE7B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7B84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підсумкової атестації», </w:t>
      </w:r>
      <w:r w:rsidR="008F77E8" w:rsidRPr="00FE7B84">
        <w:rPr>
          <w:rFonts w:ascii="Times New Roman" w:hAnsi="Times New Roman" w:cs="Times New Roman"/>
          <w:sz w:val="28"/>
          <w:szCs w:val="28"/>
          <w:lang w:val="uk-UA"/>
        </w:rPr>
        <w:t xml:space="preserve"> розд. ІІІ </w:t>
      </w:r>
      <w:r w:rsidR="00AC6BC9" w:rsidRPr="00FE7B84">
        <w:rPr>
          <w:rFonts w:ascii="Times New Roman" w:hAnsi="Times New Roman" w:cs="Times New Roman"/>
          <w:sz w:val="28"/>
          <w:szCs w:val="28"/>
          <w:lang w:val="uk-UA"/>
        </w:rPr>
        <w:t>наказу  Міністерства освіти і науки України  від 24.05.2016  № 560 «Про затвердження Порядку прийому для здобуття вищої та професійно-технічної освіти осіб, які проживають на тимчасово окупованій території України»</w:t>
      </w:r>
      <w:r w:rsidR="00FA3D15" w:rsidRPr="00FE7B84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  <w:r w:rsidR="008F77E8" w:rsidRPr="00FE7B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6BC9" w:rsidRPr="00FE7B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7B84">
        <w:rPr>
          <w:rFonts w:ascii="Times New Roman" w:hAnsi="Times New Roman" w:cs="Times New Roman"/>
          <w:sz w:val="28"/>
          <w:szCs w:val="28"/>
          <w:lang w:val="uk-UA"/>
        </w:rPr>
        <w:t>наказу департаменту освіти і науки Донецької обласної державної адміністрації  від 19.06.201</w:t>
      </w:r>
      <w:r w:rsidR="00204925" w:rsidRPr="00FE7B84">
        <w:rPr>
          <w:rFonts w:ascii="Times New Roman" w:hAnsi="Times New Roman" w:cs="Times New Roman"/>
          <w:sz w:val="28"/>
          <w:szCs w:val="28"/>
          <w:lang w:val="uk-UA"/>
        </w:rPr>
        <w:t>9 року № 259</w:t>
      </w:r>
      <w:r w:rsidRPr="00FE7B84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204925" w:rsidRPr="00FE7B84">
        <w:rPr>
          <w:rFonts w:ascii="Times New Roman" w:hAnsi="Times New Roman" w:cs="Times New Roman"/>
          <w:sz w:val="28"/>
          <w:szCs w:val="28"/>
          <w:lang w:val="uk-UA"/>
        </w:rPr>
        <w:t>внесення змін до наказу департаменту освіти і науки облдержадміністрації, від 18.0.2019 № 169/163-19-ОД»</w:t>
      </w:r>
      <w:r w:rsidRPr="00FE7B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F77E8" w:rsidRPr="00FE7B84">
        <w:rPr>
          <w:rFonts w:ascii="Times New Roman" w:hAnsi="Times New Roman"/>
          <w:sz w:val="28"/>
          <w:szCs w:val="28"/>
          <w:lang w:val="uk-UA"/>
        </w:rPr>
        <w:t xml:space="preserve"> з метою забезпечення прав громадян на доступність i безоплатність здобуття повної загальної середньої освіти </w:t>
      </w:r>
      <w:r w:rsidRPr="00FE7B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7E8" w:rsidRPr="00FE7B84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="00204925" w:rsidRPr="00FE7B84">
        <w:rPr>
          <w:rFonts w:ascii="Times New Roman" w:hAnsi="Times New Roman" w:cs="Times New Roman"/>
          <w:sz w:val="28"/>
          <w:szCs w:val="28"/>
          <w:lang w:val="uk-UA"/>
        </w:rPr>
        <w:t xml:space="preserve"> освітні центр</w:t>
      </w:r>
      <w:r w:rsidR="008F77E8" w:rsidRPr="00FE7B8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04925" w:rsidRPr="00FE7B84">
        <w:rPr>
          <w:rFonts w:ascii="Times New Roman" w:hAnsi="Times New Roman" w:cs="Times New Roman"/>
          <w:sz w:val="28"/>
          <w:szCs w:val="28"/>
          <w:lang w:val="uk-UA"/>
        </w:rPr>
        <w:t xml:space="preserve"> «Донбас-Україна»</w:t>
      </w:r>
    </w:p>
    <w:p w:rsidR="009472EA" w:rsidRPr="00BA15AC" w:rsidRDefault="009472EA" w:rsidP="009472EA">
      <w:pPr>
        <w:pStyle w:val="a4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9472EA" w:rsidRPr="00BA15AC" w:rsidRDefault="009472EA" w:rsidP="009472E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BA15AC">
        <w:rPr>
          <w:rFonts w:ascii="Times New Roman" w:hAnsi="Times New Roman"/>
          <w:sz w:val="28"/>
          <w:szCs w:val="28"/>
          <w:lang w:val="uk-UA"/>
        </w:rPr>
        <w:t xml:space="preserve"> НАКАЗУЮ:</w:t>
      </w:r>
    </w:p>
    <w:p w:rsidR="009472EA" w:rsidRPr="00BA15AC" w:rsidRDefault="009472EA" w:rsidP="009472E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2EA" w:rsidRPr="00BA15AC" w:rsidRDefault="009472EA" w:rsidP="00C20ED2">
      <w:pPr>
        <w:pStyle w:val="a4"/>
        <w:spacing w:after="24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8F77E8">
        <w:rPr>
          <w:rFonts w:ascii="Times New Roman" w:hAnsi="Times New Roman"/>
          <w:sz w:val="28"/>
          <w:szCs w:val="28"/>
          <w:lang w:val="uk-UA"/>
        </w:rPr>
        <w:t>Визначити Іллінівський опорний заклад загальної середньої освіти  уповноваженим закладом</w:t>
      </w:r>
      <w:r w:rsidR="00C864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6470" w:rsidRPr="00C86470">
        <w:rPr>
          <w:rFonts w:ascii="Times New Roman" w:hAnsi="Times New Roman"/>
          <w:sz w:val="28"/>
          <w:szCs w:val="28"/>
          <w:lang w:val="uk-UA"/>
        </w:rPr>
        <w:t>для проведення річного оцінювання та державної підсумкової атестації, замовлення та видачі документа державного зразка про базову або повну загальну середню освіту</w:t>
      </w:r>
      <w:r w:rsidR="00FA3D15">
        <w:rPr>
          <w:rFonts w:ascii="Times New Roman" w:hAnsi="Times New Roman"/>
          <w:sz w:val="28"/>
          <w:szCs w:val="28"/>
          <w:lang w:val="uk-UA"/>
        </w:rPr>
        <w:t>, прикріпленим  до ВСП «Костянтинівський технікум Луганського національного аграрного університету» (адреса: м. Костянтинівка, вул.Учбова, буд.1), на базі якого функціонує освітній центр «Донбас-Україна».</w:t>
      </w:r>
    </w:p>
    <w:p w:rsidR="009472EA" w:rsidRPr="00BA15AC" w:rsidRDefault="009472EA" w:rsidP="00C20ED2">
      <w:pPr>
        <w:pStyle w:val="a4"/>
        <w:spacing w:after="24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BA15AC">
        <w:rPr>
          <w:rFonts w:ascii="Times New Roman" w:hAnsi="Times New Roman"/>
          <w:sz w:val="28"/>
          <w:szCs w:val="28"/>
          <w:lang w:val="uk-UA"/>
        </w:rPr>
        <w:t>Директору Іллі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BA15AC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BA15AC">
        <w:rPr>
          <w:rFonts w:ascii="Times New Roman" w:hAnsi="Times New Roman"/>
          <w:sz w:val="28"/>
          <w:szCs w:val="28"/>
          <w:lang w:val="uk-UA"/>
        </w:rPr>
        <w:t xml:space="preserve">ської </w:t>
      </w:r>
      <w:r w:rsidR="00FA3D15">
        <w:rPr>
          <w:rFonts w:ascii="Times New Roman" w:hAnsi="Times New Roman"/>
          <w:sz w:val="28"/>
          <w:szCs w:val="28"/>
          <w:lang w:val="uk-UA"/>
        </w:rPr>
        <w:t>ОЗЗСО</w:t>
      </w:r>
      <w:r w:rsidRPr="00BA15AC">
        <w:rPr>
          <w:rFonts w:ascii="Times New Roman" w:hAnsi="Times New Roman"/>
          <w:sz w:val="28"/>
          <w:szCs w:val="28"/>
          <w:lang w:val="uk-UA"/>
        </w:rPr>
        <w:t xml:space="preserve"> (Бурдун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BA15AC">
        <w:rPr>
          <w:rFonts w:ascii="Times New Roman" w:hAnsi="Times New Roman"/>
          <w:sz w:val="28"/>
          <w:szCs w:val="28"/>
          <w:lang w:val="uk-UA"/>
        </w:rPr>
        <w:t>С.І.):</w:t>
      </w:r>
    </w:p>
    <w:p w:rsidR="009472EA" w:rsidRPr="00BA15AC" w:rsidRDefault="009472EA" w:rsidP="009472E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15AC">
        <w:rPr>
          <w:rFonts w:ascii="Times New Roman" w:hAnsi="Times New Roman"/>
          <w:sz w:val="28"/>
          <w:szCs w:val="28"/>
          <w:lang w:val="uk-UA"/>
        </w:rPr>
        <w:t xml:space="preserve">1) Забезпечити </w:t>
      </w:r>
      <w:r w:rsidR="00FA3D15">
        <w:rPr>
          <w:rFonts w:ascii="Times New Roman" w:hAnsi="Times New Roman"/>
          <w:sz w:val="28"/>
          <w:szCs w:val="28"/>
          <w:lang w:val="uk-UA"/>
        </w:rPr>
        <w:t xml:space="preserve">зарахування </w:t>
      </w:r>
      <w:r w:rsidR="00C86470">
        <w:rPr>
          <w:rFonts w:ascii="Times New Roman" w:hAnsi="Times New Roman"/>
          <w:sz w:val="28"/>
          <w:szCs w:val="28"/>
          <w:lang w:val="uk-UA"/>
        </w:rPr>
        <w:t xml:space="preserve">на екстернатну форму навчання </w:t>
      </w:r>
      <w:r w:rsidR="00FA3D15">
        <w:rPr>
          <w:rFonts w:ascii="Times New Roman" w:hAnsi="Times New Roman"/>
          <w:sz w:val="28"/>
          <w:szCs w:val="28"/>
          <w:lang w:val="uk-UA"/>
        </w:rPr>
        <w:t xml:space="preserve">бажаючих здобувачів освіти через </w:t>
      </w:r>
      <w:r w:rsidR="00C86470">
        <w:rPr>
          <w:rFonts w:ascii="Times New Roman" w:hAnsi="Times New Roman"/>
          <w:sz w:val="28"/>
          <w:szCs w:val="28"/>
          <w:lang w:val="uk-UA"/>
        </w:rPr>
        <w:t xml:space="preserve">освітній центр «Донбас-Україна»  ВСП </w:t>
      </w:r>
      <w:r w:rsidR="00C86470">
        <w:rPr>
          <w:rFonts w:ascii="Times New Roman" w:hAnsi="Times New Roman"/>
          <w:sz w:val="28"/>
          <w:szCs w:val="28"/>
          <w:lang w:val="uk-UA"/>
        </w:rPr>
        <w:lastRenderedPageBreak/>
        <w:t>«Костянтинівський технікум Луганського національного аграрного університету»</w:t>
      </w:r>
      <w:r w:rsidRPr="00BA15AC">
        <w:rPr>
          <w:rFonts w:ascii="Times New Roman" w:hAnsi="Times New Roman"/>
          <w:sz w:val="28"/>
          <w:szCs w:val="28"/>
          <w:lang w:val="uk-UA"/>
        </w:rPr>
        <w:t>.</w:t>
      </w:r>
    </w:p>
    <w:p w:rsidR="009472EA" w:rsidRPr="00C20ED2" w:rsidRDefault="009472EA" w:rsidP="009472E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A15AC">
        <w:rPr>
          <w:rFonts w:ascii="Times New Roman" w:hAnsi="Times New Roman"/>
          <w:sz w:val="28"/>
          <w:szCs w:val="28"/>
          <w:lang w:val="uk-UA"/>
        </w:rPr>
        <w:t xml:space="preserve">2) </w:t>
      </w:r>
      <w:r w:rsidR="00C20ED2">
        <w:rPr>
          <w:rFonts w:ascii="Times New Roman" w:hAnsi="Times New Roman"/>
          <w:sz w:val="28"/>
          <w:szCs w:val="28"/>
          <w:lang w:val="uk-UA"/>
        </w:rPr>
        <w:t xml:space="preserve">Забезпечити умови </w:t>
      </w:r>
      <w:r w:rsidR="00C86470" w:rsidRPr="00C86470">
        <w:rPr>
          <w:rFonts w:ascii="Times New Roman" w:hAnsi="Times New Roman"/>
          <w:sz w:val="28"/>
          <w:szCs w:val="28"/>
          <w:lang w:val="uk-UA"/>
        </w:rPr>
        <w:t>для проведення річного оцінювання та державної підсумкової атестації, замовлення та видачі документа державного зразка про базову або повну загальну середню освіту</w:t>
      </w:r>
      <w:r w:rsidR="00C20ED2">
        <w:rPr>
          <w:rFonts w:ascii="Times New Roman" w:hAnsi="Times New Roman"/>
          <w:sz w:val="28"/>
          <w:szCs w:val="28"/>
          <w:lang w:val="uk-UA"/>
        </w:rPr>
        <w:t xml:space="preserve"> згідно з розд. ІІІ.</w:t>
      </w:r>
      <w:r w:rsidR="00FE7B84">
        <w:rPr>
          <w:rFonts w:ascii="Times New Roman" w:hAnsi="Times New Roman"/>
          <w:sz w:val="28"/>
          <w:szCs w:val="28"/>
          <w:lang w:val="uk-UA"/>
        </w:rPr>
        <w:t xml:space="preserve"> (</w:t>
      </w:r>
      <w:hyperlink r:id="rId9" w:history="1">
        <w:r w:rsidR="00FE7B84" w:rsidRPr="00C20ED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https</w:t>
        </w:r>
        <w:r w:rsidR="00FE7B84" w:rsidRPr="00C20ED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://</w:t>
        </w:r>
        <w:r w:rsidR="00FE7B84" w:rsidRPr="00C20ED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zakon</w:t>
        </w:r>
        <w:r w:rsidR="00FE7B84" w:rsidRPr="00C20ED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.</w:t>
        </w:r>
        <w:r w:rsidR="00FE7B84" w:rsidRPr="00C20ED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rada</w:t>
        </w:r>
        <w:r w:rsidR="00FE7B84" w:rsidRPr="00C20ED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.</w:t>
        </w:r>
        <w:r w:rsidR="00FE7B84" w:rsidRPr="00C20ED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gov</w:t>
        </w:r>
        <w:r w:rsidR="00FE7B84" w:rsidRPr="00C20ED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.</w:t>
        </w:r>
        <w:r w:rsidR="00FE7B84" w:rsidRPr="00C20ED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ua</w:t>
        </w:r>
        <w:r w:rsidR="00FE7B84" w:rsidRPr="00C20ED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</w:t>
        </w:r>
        <w:r w:rsidR="00FE7B84" w:rsidRPr="00C20ED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laws</w:t>
        </w:r>
        <w:r w:rsidR="00FE7B84" w:rsidRPr="00C20ED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</w:t>
        </w:r>
        <w:r w:rsidR="00FE7B84" w:rsidRPr="00C20ED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show</w:t>
        </w:r>
        <w:r w:rsidR="00FE7B84" w:rsidRPr="00C20ED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</w:t>
        </w:r>
        <w:r w:rsidR="00FE7B84" w:rsidRPr="00C20ED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z</w:t>
        </w:r>
        <w:r w:rsidR="00FE7B84" w:rsidRPr="00C20ED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0795-16</w:t>
        </w:r>
      </w:hyperlink>
      <w:r w:rsidR="00FE7B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C20E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0ED2" w:rsidRPr="008F77E8">
        <w:rPr>
          <w:rFonts w:ascii="Times New Roman" w:hAnsi="Times New Roman" w:cs="Times New Roman"/>
          <w:sz w:val="28"/>
          <w:szCs w:val="28"/>
          <w:lang w:val="uk-UA"/>
        </w:rPr>
        <w:t xml:space="preserve">наказу  Міністерства освіти і науки України  від 24.05.2016 </w:t>
      </w:r>
      <w:r w:rsidR="00C20ED2" w:rsidRPr="00AC6BC9">
        <w:rPr>
          <w:rFonts w:ascii="Times New Roman" w:hAnsi="Times New Roman" w:cs="Times New Roman"/>
          <w:sz w:val="28"/>
          <w:szCs w:val="28"/>
        </w:rPr>
        <w:t> </w:t>
      </w:r>
      <w:r w:rsidR="00C20ED2" w:rsidRPr="008F77E8">
        <w:rPr>
          <w:rFonts w:ascii="Times New Roman" w:hAnsi="Times New Roman" w:cs="Times New Roman"/>
          <w:sz w:val="28"/>
          <w:szCs w:val="28"/>
          <w:lang w:val="uk-UA"/>
        </w:rPr>
        <w:t>№ 560 «Про затвердження Порядку прийому для здобуття</w:t>
      </w:r>
      <w:r w:rsidR="00C20ED2" w:rsidRPr="00AC6BC9">
        <w:rPr>
          <w:rFonts w:ascii="Times New Roman" w:hAnsi="Times New Roman" w:cs="Times New Roman"/>
          <w:sz w:val="28"/>
          <w:szCs w:val="28"/>
        </w:rPr>
        <w:t> </w:t>
      </w:r>
      <w:r w:rsidR="00C20ED2" w:rsidRPr="008F77E8">
        <w:rPr>
          <w:rFonts w:ascii="Times New Roman" w:hAnsi="Times New Roman" w:cs="Times New Roman"/>
          <w:sz w:val="28"/>
          <w:szCs w:val="28"/>
          <w:lang w:val="uk-UA"/>
        </w:rPr>
        <w:t>вищої та професійно-технічної освіти осіб,</w:t>
      </w:r>
      <w:r w:rsidR="00C20ED2" w:rsidRPr="00AC6BC9">
        <w:rPr>
          <w:rFonts w:ascii="Times New Roman" w:hAnsi="Times New Roman" w:cs="Times New Roman"/>
          <w:sz w:val="28"/>
          <w:szCs w:val="28"/>
        </w:rPr>
        <w:t> </w:t>
      </w:r>
      <w:r w:rsidR="00C20ED2" w:rsidRPr="008F77E8">
        <w:rPr>
          <w:rFonts w:ascii="Times New Roman" w:hAnsi="Times New Roman" w:cs="Times New Roman"/>
          <w:sz w:val="28"/>
          <w:szCs w:val="28"/>
          <w:lang w:val="uk-UA"/>
        </w:rPr>
        <w:t>які проживають на тимчасово окупованій території України»</w:t>
      </w:r>
      <w:r w:rsidR="00C20ED2">
        <w:rPr>
          <w:rFonts w:ascii="Times New Roman" w:hAnsi="Times New Roman" w:cs="Times New Roman"/>
          <w:sz w:val="28"/>
          <w:szCs w:val="28"/>
          <w:lang w:val="uk-UA"/>
        </w:rPr>
        <w:t>(зі змінами</w:t>
      </w:r>
      <w:r w:rsidR="00FE7B8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472EA" w:rsidRDefault="009472EA" w:rsidP="009472E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15AC">
        <w:rPr>
          <w:rFonts w:ascii="Times New Roman" w:hAnsi="Times New Roman"/>
          <w:sz w:val="28"/>
          <w:szCs w:val="28"/>
          <w:lang w:val="uk-UA"/>
        </w:rPr>
        <w:t xml:space="preserve">3) </w:t>
      </w:r>
      <w:r w:rsidR="00C86470">
        <w:rPr>
          <w:rFonts w:ascii="Times New Roman" w:hAnsi="Times New Roman"/>
          <w:sz w:val="28"/>
          <w:szCs w:val="28"/>
          <w:lang w:val="uk-UA"/>
        </w:rPr>
        <w:t>Р</w:t>
      </w:r>
      <w:r w:rsidR="00C86470" w:rsidRPr="00BA15AC">
        <w:rPr>
          <w:rFonts w:ascii="Times New Roman" w:hAnsi="Times New Roman"/>
          <w:sz w:val="28"/>
          <w:szCs w:val="28"/>
          <w:lang w:val="uk-UA"/>
        </w:rPr>
        <w:t xml:space="preserve">озмістити на </w:t>
      </w:r>
      <w:r w:rsidR="00FE7B84">
        <w:rPr>
          <w:rFonts w:ascii="Times New Roman" w:hAnsi="Times New Roman"/>
          <w:sz w:val="28"/>
          <w:szCs w:val="28"/>
          <w:lang w:val="uk-UA"/>
        </w:rPr>
        <w:t xml:space="preserve">офіційному </w:t>
      </w:r>
      <w:r w:rsidR="00C86470" w:rsidRPr="00BA15AC">
        <w:rPr>
          <w:rFonts w:ascii="Times New Roman" w:hAnsi="Times New Roman"/>
          <w:sz w:val="28"/>
          <w:szCs w:val="28"/>
          <w:lang w:val="uk-UA"/>
        </w:rPr>
        <w:t>веб-сайт</w:t>
      </w:r>
      <w:r w:rsidR="00C86470">
        <w:rPr>
          <w:rFonts w:ascii="Times New Roman" w:hAnsi="Times New Roman"/>
          <w:sz w:val="28"/>
          <w:szCs w:val="28"/>
          <w:lang w:val="uk-UA"/>
        </w:rPr>
        <w:t>і закладу</w:t>
      </w:r>
      <w:r w:rsidR="00FE7B84">
        <w:rPr>
          <w:rFonts w:ascii="Times New Roman" w:hAnsi="Times New Roman"/>
          <w:sz w:val="28"/>
          <w:szCs w:val="28"/>
          <w:lang w:val="uk-UA"/>
        </w:rPr>
        <w:t xml:space="preserve"> освіти </w:t>
      </w:r>
      <w:r w:rsidR="00C86470">
        <w:rPr>
          <w:rFonts w:ascii="Times New Roman" w:hAnsi="Times New Roman"/>
          <w:sz w:val="28"/>
          <w:szCs w:val="28"/>
          <w:lang w:val="uk-UA"/>
        </w:rPr>
        <w:t xml:space="preserve"> г</w:t>
      </w:r>
      <w:r w:rsidRPr="00BA15AC">
        <w:rPr>
          <w:rFonts w:ascii="Times New Roman" w:hAnsi="Times New Roman"/>
          <w:sz w:val="28"/>
          <w:szCs w:val="28"/>
          <w:lang w:val="uk-UA"/>
        </w:rPr>
        <w:t xml:space="preserve">рафік роботи </w:t>
      </w:r>
      <w:r w:rsidR="00C20ED2">
        <w:rPr>
          <w:rFonts w:ascii="Times New Roman" w:hAnsi="Times New Roman"/>
          <w:sz w:val="28"/>
          <w:szCs w:val="28"/>
          <w:lang w:val="uk-UA"/>
        </w:rPr>
        <w:t>на період роботи освітнього центру «Донбас-Україна»</w:t>
      </w:r>
      <w:r w:rsidRPr="00BA15AC">
        <w:rPr>
          <w:rFonts w:ascii="Times New Roman" w:hAnsi="Times New Roman"/>
          <w:sz w:val="28"/>
          <w:szCs w:val="28"/>
          <w:lang w:val="uk-UA"/>
        </w:rPr>
        <w:t>, розклад проведення річного оцінювання та державної підсумкової атестації</w:t>
      </w:r>
      <w:r w:rsidR="00C20E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15AC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554ADF">
        <w:rPr>
          <w:rFonts w:ascii="Times New Roman" w:hAnsi="Times New Roman"/>
          <w:sz w:val="28"/>
          <w:szCs w:val="28"/>
          <w:lang w:val="uk-UA"/>
        </w:rPr>
        <w:t>12</w:t>
      </w:r>
      <w:r w:rsidRPr="00BA15AC">
        <w:rPr>
          <w:rFonts w:ascii="Times New Roman" w:hAnsi="Times New Roman"/>
          <w:sz w:val="28"/>
          <w:szCs w:val="28"/>
          <w:lang w:val="uk-UA"/>
        </w:rPr>
        <w:t>.0</w:t>
      </w:r>
      <w:r w:rsidR="00554ADF">
        <w:rPr>
          <w:rFonts w:ascii="Times New Roman" w:hAnsi="Times New Roman"/>
          <w:sz w:val="28"/>
          <w:szCs w:val="28"/>
          <w:lang w:val="uk-UA"/>
        </w:rPr>
        <w:t>7</w:t>
      </w:r>
      <w:r w:rsidRPr="00BA15AC">
        <w:rPr>
          <w:rFonts w:ascii="Times New Roman" w:hAnsi="Times New Roman"/>
          <w:sz w:val="28"/>
          <w:szCs w:val="28"/>
          <w:lang w:val="uk-UA"/>
        </w:rPr>
        <w:t>.201</w:t>
      </w:r>
      <w:r w:rsidR="00554ADF">
        <w:rPr>
          <w:rFonts w:ascii="Times New Roman" w:hAnsi="Times New Roman"/>
          <w:sz w:val="28"/>
          <w:szCs w:val="28"/>
          <w:lang w:val="uk-UA"/>
        </w:rPr>
        <w:t>9</w:t>
      </w:r>
      <w:r w:rsidRPr="00BA15AC">
        <w:rPr>
          <w:rFonts w:ascii="Times New Roman" w:hAnsi="Times New Roman"/>
          <w:sz w:val="28"/>
          <w:szCs w:val="28"/>
          <w:lang w:val="uk-UA"/>
        </w:rPr>
        <w:t>.</w:t>
      </w:r>
    </w:p>
    <w:p w:rsidR="009472EA" w:rsidRDefault="00FE7B84" w:rsidP="009472E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</w:t>
      </w:r>
      <w:r w:rsidR="00C20ED2">
        <w:rPr>
          <w:rFonts w:ascii="Times New Roman" w:hAnsi="Times New Roman"/>
          <w:sz w:val="28"/>
          <w:szCs w:val="28"/>
          <w:lang w:val="uk-UA"/>
        </w:rPr>
        <w:t xml:space="preserve">Визначити  уповноважених осіб закладу  </w:t>
      </w:r>
      <w:r w:rsidR="00C20ED2" w:rsidRPr="00C86470">
        <w:rPr>
          <w:rFonts w:ascii="Times New Roman" w:hAnsi="Times New Roman"/>
          <w:sz w:val="28"/>
          <w:szCs w:val="28"/>
          <w:lang w:val="uk-UA"/>
        </w:rPr>
        <w:t>для проведення річного оцінювання та д</w:t>
      </w:r>
      <w:r w:rsidR="00C20ED2">
        <w:rPr>
          <w:rFonts w:ascii="Times New Roman" w:hAnsi="Times New Roman"/>
          <w:sz w:val="28"/>
          <w:szCs w:val="28"/>
          <w:lang w:val="uk-UA"/>
        </w:rPr>
        <w:t>ержавної підсумкової атестації.</w:t>
      </w:r>
    </w:p>
    <w:p w:rsidR="009472EA" w:rsidRDefault="00FE7B84" w:rsidP="00C20ED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5)   Видати  відповідний наказ по школі.</w:t>
      </w:r>
    </w:p>
    <w:p w:rsidR="00FE7B84" w:rsidRPr="00BA15AC" w:rsidRDefault="00FE7B84" w:rsidP="00C20ED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2EA" w:rsidRPr="00BA15AC" w:rsidRDefault="009472EA" w:rsidP="009472EA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</w:t>
      </w:r>
      <w:r w:rsidR="00FE7B84" w:rsidRPr="00FE7B84">
        <w:rPr>
          <w:rFonts w:ascii="Times New Roman" w:hAnsi="Times New Roman"/>
          <w:sz w:val="28"/>
          <w:szCs w:val="28"/>
        </w:rPr>
        <w:t xml:space="preserve"> </w:t>
      </w:r>
      <w:r w:rsidR="00FE7B84" w:rsidRPr="007A20A1">
        <w:rPr>
          <w:rFonts w:ascii="Times New Roman" w:hAnsi="Times New Roman"/>
          <w:sz w:val="28"/>
          <w:szCs w:val="28"/>
        </w:rPr>
        <w:t xml:space="preserve">Завідувачу методичним кабінетом (Пасічна Т.В.) розмістити даний наказ </w:t>
      </w:r>
      <w:r w:rsidR="00FE7B84">
        <w:rPr>
          <w:rFonts w:ascii="Times New Roman" w:hAnsi="Times New Roman"/>
          <w:sz w:val="28"/>
          <w:szCs w:val="28"/>
        </w:rPr>
        <w:t xml:space="preserve"> </w:t>
      </w:r>
      <w:r w:rsidR="00FE7B84" w:rsidRPr="007A20A1">
        <w:rPr>
          <w:rFonts w:ascii="Times New Roman" w:hAnsi="Times New Roman"/>
          <w:sz w:val="28"/>
          <w:szCs w:val="28"/>
        </w:rPr>
        <w:t xml:space="preserve">на офіційному веб-сайті відділу освіти </w:t>
      </w:r>
      <w:hyperlink r:id="rId10" w:history="1">
        <w:r w:rsidR="00FE7B84" w:rsidRPr="007A20A1">
          <w:rPr>
            <w:rStyle w:val="a6"/>
            <w:rFonts w:ascii="Times New Roman" w:hAnsi="Times New Roman"/>
            <w:sz w:val="28"/>
            <w:szCs w:val="28"/>
          </w:rPr>
          <w:t>http://vo-illinivka.dn.ua</w:t>
        </w:r>
      </w:hyperlink>
      <w:r w:rsidR="00FE7B84" w:rsidRPr="007A20A1">
        <w:rPr>
          <w:rFonts w:ascii="Times New Roman" w:hAnsi="Times New Roman"/>
          <w:sz w:val="28"/>
          <w:szCs w:val="28"/>
        </w:rPr>
        <w:t>.</w:t>
      </w:r>
    </w:p>
    <w:p w:rsidR="009472EA" w:rsidRPr="00BA15AC" w:rsidRDefault="00FE7B84" w:rsidP="009472E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A15AC">
        <w:rPr>
          <w:rFonts w:ascii="Times New Roman" w:hAnsi="Times New Roman"/>
          <w:sz w:val="28"/>
          <w:szCs w:val="28"/>
        </w:rPr>
        <w:t xml:space="preserve"> </w:t>
      </w:r>
    </w:p>
    <w:p w:rsidR="009472EA" w:rsidRPr="00BA15AC" w:rsidRDefault="00FE7B84" w:rsidP="009472EA">
      <w:pPr>
        <w:pStyle w:val="a7"/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472EA" w:rsidRPr="00BA15AC">
        <w:rPr>
          <w:rFonts w:ascii="Times New Roman" w:hAnsi="Times New Roman"/>
          <w:sz w:val="28"/>
          <w:szCs w:val="28"/>
        </w:rPr>
        <w:t>.Контроль за виконання</w:t>
      </w:r>
      <w:r w:rsidR="009472EA">
        <w:rPr>
          <w:rFonts w:ascii="Times New Roman" w:hAnsi="Times New Roman"/>
          <w:sz w:val="28"/>
          <w:szCs w:val="28"/>
        </w:rPr>
        <w:t>м</w:t>
      </w:r>
      <w:r w:rsidR="009472EA" w:rsidRPr="00BA15AC">
        <w:rPr>
          <w:rFonts w:ascii="Times New Roman" w:hAnsi="Times New Roman"/>
          <w:sz w:val="28"/>
          <w:szCs w:val="28"/>
        </w:rPr>
        <w:t xml:space="preserve"> наказу покласти на головного спеціаліста відділу освіти </w:t>
      </w:r>
      <w:r>
        <w:rPr>
          <w:rFonts w:ascii="Times New Roman" w:hAnsi="Times New Roman"/>
          <w:sz w:val="28"/>
          <w:szCs w:val="28"/>
        </w:rPr>
        <w:t>(Шакіна І.С.)</w:t>
      </w:r>
    </w:p>
    <w:p w:rsidR="00CC3BC1" w:rsidRPr="00BB7F20" w:rsidRDefault="00CC3BC1" w:rsidP="00CC3BC1">
      <w:pPr>
        <w:pStyle w:val="normal"/>
        <w:tabs>
          <w:tab w:val="left" w:pos="0"/>
        </w:tabs>
        <w:jc w:val="both"/>
        <w:rPr>
          <w:b/>
          <w:sz w:val="26"/>
          <w:szCs w:val="26"/>
        </w:rPr>
      </w:pPr>
    </w:p>
    <w:p w:rsidR="00CC3BC1" w:rsidRPr="00FE7B84" w:rsidRDefault="00CC3BC1" w:rsidP="00CC3BC1">
      <w:pPr>
        <w:pStyle w:val="normal"/>
        <w:jc w:val="both"/>
        <w:rPr>
          <w:sz w:val="28"/>
          <w:szCs w:val="28"/>
        </w:rPr>
      </w:pPr>
      <w:r w:rsidRPr="00FE7B84">
        <w:rPr>
          <w:sz w:val="28"/>
          <w:szCs w:val="28"/>
        </w:rPr>
        <w:t xml:space="preserve">Начальник  відділу освіти </w:t>
      </w:r>
      <w:r w:rsidR="00AB24AD" w:rsidRPr="00FE7B84">
        <w:rPr>
          <w:sz w:val="28"/>
          <w:szCs w:val="28"/>
        </w:rPr>
        <w:tab/>
      </w:r>
      <w:r w:rsidR="00AB24AD" w:rsidRPr="00FE7B84">
        <w:rPr>
          <w:sz w:val="28"/>
          <w:szCs w:val="28"/>
        </w:rPr>
        <w:tab/>
      </w:r>
      <w:r w:rsidR="00AB24AD" w:rsidRPr="00FE7B84">
        <w:rPr>
          <w:sz w:val="28"/>
          <w:szCs w:val="28"/>
        </w:rPr>
        <w:tab/>
      </w:r>
      <w:r w:rsidR="00AB24AD" w:rsidRPr="00FE7B84">
        <w:rPr>
          <w:sz w:val="28"/>
          <w:szCs w:val="28"/>
        </w:rPr>
        <w:tab/>
      </w:r>
      <w:r w:rsidR="00AB24AD" w:rsidRPr="00FE7B84">
        <w:rPr>
          <w:sz w:val="28"/>
          <w:szCs w:val="28"/>
        </w:rPr>
        <w:tab/>
      </w:r>
      <w:r w:rsidR="00AB24AD" w:rsidRPr="00FE7B84">
        <w:rPr>
          <w:sz w:val="28"/>
          <w:szCs w:val="28"/>
        </w:rPr>
        <w:tab/>
        <w:t>Н.В.Сидорчук</w:t>
      </w:r>
    </w:p>
    <w:p w:rsidR="00AB24AD" w:rsidRPr="00FE7B84" w:rsidRDefault="00AB24AD" w:rsidP="00CC3BC1">
      <w:pPr>
        <w:pStyle w:val="normal"/>
        <w:ind w:left="709" w:hanging="709"/>
        <w:jc w:val="both"/>
        <w:rPr>
          <w:sz w:val="28"/>
          <w:szCs w:val="28"/>
        </w:rPr>
      </w:pPr>
    </w:p>
    <w:p w:rsidR="00CC3BC1" w:rsidRPr="00BB7F20" w:rsidRDefault="00CC3BC1" w:rsidP="00CC3BC1">
      <w:pPr>
        <w:pStyle w:val="normal"/>
        <w:ind w:left="709" w:hanging="709"/>
        <w:jc w:val="both"/>
        <w:rPr>
          <w:sz w:val="20"/>
          <w:szCs w:val="20"/>
        </w:rPr>
      </w:pPr>
      <w:r w:rsidRPr="00BB7F20">
        <w:rPr>
          <w:sz w:val="20"/>
          <w:szCs w:val="20"/>
        </w:rPr>
        <w:t>Пасічна Т.В.</w:t>
      </w:r>
    </w:p>
    <w:p w:rsidR="00AB24AD" w:rsidRDefault="00AB24AD" w:rsidP="00CC3BC1">
      <w:pPr>
        <w:pStyle w:val="normal"/>
        <w:ind w:left="5664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46"/>
        <w:tblW w:w="9356" w:type="dxa"/>
        <w:tblLook w:val="01E0"/>
      </w:tblPr>
      <w:tblGrid>
        <w:gridCol w:w="3085"/>
        <w:gridCol w:w="2126"/>
        <w:gridCol w:w="2160"/>
        <w:gridCol w:w="1985"/>
      </w:tblGrid>
      <w:tr w:rsidR="00CC3BC1" w:rsidRPr="00AB24AD" w:rsidTr="00206590">
        <w:trPr>
          <w:trHeight w:val="272"/>
        </w:trPr>
        <w:tc>
          <w:tcPr>
            <w:tcW w:w="3085" w:type="dxa"/>
            <w:hideMark/>
          </w:tcPr>
          <w:p w:rsidR="00CC3BC1" w:rsidRPr="00AB24AD" w:rsidRDefault="00CC3BC1" w:rsidP="00206590">
            <w:pPr>
              <w:rPr>
                <w:rFonts w:ascii="Times New Roman" w:eastAsia="Calibri" w:hAnsi="Times New Roman" w:cs="Times New Roman"/>
              </w:rPr>
            </w:pPr>
            <w:r w:rsidRPr="00AB24AD">
              <w:rPr>
                <w:rFonts w:ascii="Times New Roman" w:hAnsi="Times New Roman" w:cs="Times New Roman"/>
                <w:lang w:eastAsia="en-US"/>
              </w:rPr>
              <w:t>Ознайомлені</w:t>
            </w:r>
          </w:p>
        </w:tc>
        <w:tc>
          <w:tcPr>
            <w:tcW w:w="2126" w:type="dxa"/>
            <w:hideMark/>
          </w:tcPr>
          <w:p w:rsidR="00CC3BC1" w:rsidRPr="00AB24AD" w:rsidRDefault="00CC3BC1" w:rsidP="00206590">
            <w:pPr>
              <w:rPr>
                <w:rFonts w:ascii="Times New Roman" w:eastAsia="Calibri" w:hAnsi="Times New Roman" w:cs="Times New Roman"/>
              </w:rPr>
            </w:pPr>
            <w:r w:rsidRPr="00AB24AD">
              <w:rPr>
                <w:rFonts w:ascii="Times New Roman" w:hAnsi="Times New Roman" w:cs="Times New Roman"/>
                <w:lang w:eastAsia="en-US"/>
              </w:rPr>
              <w:t>ПІБ</w:t>
            </w:r>
          </w:p>
        </w:tc>
        <w:tc>
          <w:tcPr>
            <w:tcW w:w="2160" w:type="dxa"/>
            <w:hideMark/>
          </w:tcPr>
          <w:p w:rsidR="00CC3BC1" w:rsidRPr="00AB24AD" w:rsidRDefault="00CC3BC1" w:rsidP="0020659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B24AD">
              <w:rPr>
                <w:rFonts w:ascii="Times New Roman" w:hAnsi="Times New Roman" w:cs="Times New Roman"/>
                <w:lang w:eastAsia="en-US"/>
              </w:rPr>
              <w:t>Підпис</w:t>
            </w:r>
          </w:p>
        </w:tc>
        <w:tc>
          <w:tcPr>
            <w:tcW w:w="1985" w:type="dxa"/>
            <w:hideMark/>
          </w:tcPr>
          <w:p w:rsidR="00CC3BC1" w:rsidRPr="00AB24AD" w:rsidRDefault="00CC3BC1" w:rsidP="0020659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B24AD">
              <w:rPr>
                <w:rFonts w:ascii="Times New Roman" w:hAnsi="Times New Roman" w:cs="Times New Roman"/>
              </w:rPr>
              <w:br w:type="page"/>
            </w:r>
            <w:r w:rsidRPr="00AB24AD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</w:tr>
      <w:tr w:rsidR="00CC3BC1" w:rsidRPr="00AB24AD" w:rsidTr="00206590">
        <w:trPr>
          <w:trHeight w:val="272"/>
        </w:trPr>
        <w:tc>
          <w:tcPr>
            <w:tcW w:w="3085" w:type="dxa"/>
          </w:tcPr>
          <w:p w:rsidR="00CC3BC1" w:rsidRPr="00AB24AD" w:rsidRDefault="00CC3BC1" w:rsidP="0020659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C3BC1" w:rsidRPr="00AB24AD" w:rsidRDefault="00CC3BC1" w:rsidP="0020659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C3BC1" w:rsidRPr="00AB24AD" w:rsidRDefault="00CC3BC1" w:rsidP="0020659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C3BC1" w:rsidRPr="00AB24AD" w:rsidRDefault="00CC3BC1" w:rsidP="0020659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hideMark/>
          </w:tcPr>
          <w:p w:rsidR="00CC3BC1" w:rsidRPr="00AB24AD" w:rsidRDefault="00AB24AD" w:rsidP="00206590">
            <w:pPr>
              <w:rPr>
                <w:rFonts w:ascii="Times New Roman" w:hAnsi="Times New Roman" w:cs="Times New Roman"/>
                <w:lang w:eastAsia="en-US"/>
              </w:rPr>
            </w:pPr>
            <w:r w:rsidRPr="00AB24AD">
              <w:rPr>
                <w:rFonts w:ascii="Times New Roman" w:hAnsi="Times New Roman" w:cs="Times New Roman"/>
                <w:lang w:eastAsia="en-US"/>
              </w:rPr>
              <w:t>Шакіна І.С.</w:t>
            </w:r>
          </w:p>
          <w:p w:rsidR="00CC3BC1" w:rsidRPr="00AB24AD" w:rsidRDefault="00CC3BC1" w:rsidP="00206590">
            <w:pPr>
              <w:rPr>
                <w:rFonts w:ascii="Times New Roman" w:hAnsi="Times New Roman" w:cs="Times New Roman"/>
                <w:lang w:eastAsia="en-US"/>
              </w:rPr>
            </w:pPr>
            <w:r w:rsidRPr="00AB24AD">
              <w:rPr>
                <w:rFonts w:ascii="Times New Roman" w:hAnsi="Times New Roman" w:cs="Times New Roman"/>
                <w:lang w:eastAsia="en-US"/>
              </w:rPr>
              <w:t>Пасічна Т.В.</w:t>
            </w:r>
          </w:p>
          <w:p w:rsidR="00CC3BC1" w:rsidRPr="00AB24AD" w:rsidRDefault="00FE7B84" w:rsidP="0020659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Бурдун С.І.</w:t>
            </w:r>
          </w:p>
          <w:p w:rsidR="00CC3BC1" w:rsidRPr="00AB24AD" w:rsidRDefault="00CC3BC1" w:rsidP="0020659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C3BC1" w:rsidRPr="00AB24AD" w:rsidRDefault="00CC3BC1" w:rsidP="0020659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60" w:type="dxa"/>
            <w:hideMark/>
          </w:tcPr>
          <w:p w:rsidR="00CC3BC1" w:rsidRPr="00AB24AD" w:rsidRDefault="00CC3BC1" w:rsidP="002065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hideMark/>
          </w:tcPr>
          <w:p w:rsidR="00CC3BC1" w:rsidRPr="00AB24AD" w:rsidRDefault="00CC3BC1" w:rsidP="00206590">
            <w:pPr>
              <w:rPr>
                <w:rFonts w:ascii="Times New Roman" w:hAnsi="Times New Roman" w:cs="Times New Roman"/>
              </w:rPr>
            </w:pPr>
          </w:p>
        </w:tc>
      </w:tr>
    </w:tbl>
    <w:p w:rsidR="00CC3BC1" w:rsidRDefault="00CC3BC1" w:rsidP="00CC3BC1">
      <w:pPr>
        <w:rPr>
          <w:sz w:val="28"/>
          <w:szCs w:val="28"/>
        </w:rPr>
      </w:pPr>
    </w:p>
    <w:sectPr w:rsidR="00CC3BC1" w:rsidSect="00554ADF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80B" w:rsidRDefault="003A680B" w:rsidP="00FE7B84">
      <w:pPr>
        <w:spacing w:after="0" w:line="240" w:lineRule="auto"/>
      </w:pPr>
      <w:r>
        <w:separator/>
      </w:r>
    </w:p>
  </w:endnote>
  <w:endnote w:type="continuationSeparator" w:id="1">
    <w:p w:rsidR="003A680B" w:rsidRDefault="003A680B" w:rsidP="00FE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80B" w:rsidRDefault="003A680B" w:rsidP="00FE7B84">
      <w:pPr>
        <w:spacing w:after="0" w:line="240" w:lineRule="auto"/>
      </w:pPr>
      <w:r>
        <w:separator/>
      </w:r>
    </w:p>
  </w:footnote>
  <w:footnote w:type="continuationSeparator" w:id="1">
    <w:p w:rsidR="003A680B" w:rsidRDefault="003A680B" w:rsidP="00FE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7595"/>
      <w:docPartObj>
        <w:docPartGallery w:val="Page Numbers (Top of Page)"/>
        <w:docPartUnique/>
      </w:docPartObj>
    </w:sdtPr>
    <w:sdtContent>
      <w:p w:rsidR="00554ADF" w:rsidRDefault="00554ADF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E7B84" w:rsidRDefault="00FE7B8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ADF" w:rsidRDefault="00554ADF">
    <w:pPr>
      <w:pStyle w:val="a9"/>
      <w:jc w:val="center"/>
    </w:pPr>
  </w:p>
  <w:p w:rsidR="00FE7B84" w:rsidRDefault="00FE7B8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40475"/>
    <w:multiLevelType w:val="multilevel"/>
    <w:tmpl w:val="504C0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3BC1"/>
    <w:rsid w:val="00204925"/>
    <w:rsid w:val="003A680B"/>
    <w:rsid w:val="00554ADF"/>
    <w:rsid w:val="005F2120"/>
    <w:rsid w:val="008F77E8"/>
    <w:rsid w:val="009472EA"/>
    <w:rsid w:val="00AB24AD"/>
    <w:rsid w:val="00AC6BC9"/>
    <w:rsid w:val="00B87897"/>
    <w:rsid w:val="00BB7F20"/>
    <w:rsid w:val="00C20ED2"/>
    <w:rsid w:val="00C86470"/>
    <w:rsid w:val="00CC3BC1"/>
    <w:rsid w:val="00FA3D15"/>
    <w:rsid w:val="00FE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20"/>
  </w:style>
  <w:style w:type="paragraph" w:styleId="1">
    <w:name w:val="heading 1"/>
    <w:basedOn w:val="a"/>
    <w:next w:val="a"/>
    <w:link w:val="10"/>
    <w:uiPriority w:val="9"/>
    <w:qFormat/>
    <w:rsid w:val="00AC6B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C6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C3BC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CC3BC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C3BC1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CC3BC1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9472EA"/>
    <w:rPr>
      <w:rFonts w:ascii="Calibri" w:eastAsia="Times New Roman" w:hAnsi="Calibri" w:cs="Calibri"/>
      <w:lang w:val="ru-RU" w:eastAsia="ru-RU"/>
    </w:rPr>
  </w:style>
  <w:style w:type="paragraph" w:customStyle="1" w:styleId="a7">
    <w:name w:val="Без інтервалів"/>
    <w:qFormat/>
    <w:rsid w:val="009472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uiPriority w:val="22"/>
    <w:qFormat/>
    <w:rsid w:val="009472E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C6B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AC6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F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7B84"/>
  </w:style>
  <w:style w:type="paragraph" w:styleId="ab">
    <w:name w:val="footer"/>
    <w:basedOn w:val="a"/>
    <w:link w:val="ac"/>
    <w:uiPriority w:val="99"/>
    <w:unhideWhenUsed/>
    <w:rsid w:val="00F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7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vo-illinivka.dn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795-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2103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osvita</cp:lastModifiedBy>
  <cp:revision>4</cp:revision>
  <cp:lastPrinted>2019-06-27T08:19:00Z</cp:lastPrinted>
  <dcterms:created xsi:type="dcterms:W3CDTF">2019-06-11T08:41:00Z</dcterms:created>
  <dcterms:modified xsi:type="dcterms:W3CDTF">2019-06-27T08:21:00Z</dcterms:modified>
</cp:coreProperties>
</file>