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50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cs="Calibri"/>
          <w:noProof/>
          <w:lang w:val="uk-UA" w:eastAsia="uk-UA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9600" w:type="dxa"/>
        <w:tblLayout w:type="fixed"/>
        <w:tblLook w:val="00A0"/>
      </w:tblPr>
      <w:tblGrid>
        <w:gridCol w:w="1129"/>
        <w:gridCol w:w="1418"/>
        <w:gridCol w:w="742"/>
        <w:gridCol w:w="992"/>
        <w:gridCol w:w="1243"/>
        <w:gridCol w:w="284"/>
        <w:gridCol w:w="3402"/>
        <w:gridCol w:w="390"/>
      </w:tblGrid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</w:tcPr>
          <w:p w:rsidR="00024831" w:rsidRPr="006C68A8" w:rsidRDefault="00D4786D" w:rsidP="00D47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12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8976D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6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92" w:type="dxa"/>
          </w:tcPr>
          <w:p w:rsidR="00024831" w:rsidRPr="006C68A8" w:rsidRDefault="00D4786D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610</w:t>
            </w:r>
          </w:p>
        </w:tc>
      </w:tr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24831" w:rsidRPr="0044509E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4831" w:rsidRPr="0044509E" w:rsidTr="007458BB">
        <w:trPr>
          <w:gridBefore w:val="5"/>
          <w:wBefore w:w="5524" w:type="dxa"/>
        </w:trPr>
        <w:tc>
          <w:tcPr>
            <w:tcW w:w="284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24831" w:rsidRPr="001E387E" w:rsidRDefault="00024831" w:rsidP="007458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E387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Керівникам закладів загальної середньої освіти</w:t>
            </w:r>
            <w:r w:rsidR="001E387E" w:rsidRPr="001E387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:rsidR="001E387E" w:rsidRPr="00024831" w:rsidRDefault="001E387E" w:rsidP="00745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p w:rsidR="000110BD" w:rsidRDefault="000110BD" w:rsidP="001E387E">
      <w:pPr>
        <w:pStyle w:val="TableParagraph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</w:p>
    <w:tbl>
      <w:tblPr>
        <w:tblpPr w:leftFromText="180" w:rightFromText="180" w:vertAnchor="text" w:tblpY="1"/>
        <w:tblW w:w="5772" w:type="dxa"/>
        <w:tblLayout w:type="fixed"/>
        <w:tblLook w:val="04A0"/>
      </w:tblPr>
      <w:tblGrid>
        <w:gridCol w:w="5231"/>
        <w:gridCol w:w="541"/>
      </w:tblGrid>
      <w:tr w:rsidR="00D4786D" w:rsidRPr="006808A7" w:rsidTr="00D4786D">
        <w:trPr>
          <w:trHeight w:val="665"/>
        </w:trPr>
        <w:tc>
          <w:tcPr>
            <w:tcW w:w="5231" w:type="dxa"/>
            <w:shd w:val="clear" w:color="auto" w:fill="auto"/>
          </w:tcPr>
          <w:p w:rsidR="00D4786D" w:rsidRPr="006808A7" w:rsidRDefault="00D4786D" w:rsidP="00BF5F7D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 надання інформації щодо </w:t>
            </w: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>заход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увічнення пам’яті захисників України, проведен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півріччі 2019</w:t>
            </w: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41" w:type="dxa"/>
            <w:shd w:val="clear" w:color="auto" w:fill="auto"/>
          </w:tcPr>
          <w:p w:rsidR="00D4786D" w:rsidRPr="006808A7" w:rsidRDefault="00D4786D" w:rsidP="00BF5F7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08A7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p w:rsidR="00D4786D" w:rsidRDefault="00D4786D" w:rsidP="00D47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786D" w:rsidRDefault="00D4786D" w:rsidP="00D47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786D" w:rsidRDefault="00D4786D" w:rsidP="00D47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786D" w:rsidRDefault="00D4786D" w:rsidP="00D47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786D" w:rsidRDefault="00D4786D" w:rsidP="00D47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A76AC">
        <w:rPr>
          <w:rFonts w:ascii="Times New Roman" w:hAnsi="Times New Roman"/>
          <w:sz w:val="24"/>
          <w:szCs w:val="24"/>
          <w:lang w:val="uk-UA"/>
        </w:rPr>
        <w:t xml:space="preserve">На виконання </w:t>
      </w:r>
      <w:r>
        <w:rPr>
          <w:rFonts w:ascii="Times New Roman" w:hAnsi="Times New Roman"/>
          <w:sz w:val="24"/>
          <w:szCs w:val="24"/>
          <w:lang w:val="uk-UA"/>
        </w:rPr>
        <w:t>п.2</w:t>
      </w:r>
      <w:r w:rsidRPr="002A76AC">
        <w:rPr>
          <w:rFonts w:ascii="Times New Roman" w:hAnsi="Times New Roman"/>
          <w:sz w:val="24"/>
          <w:szCs w:val="24"/>
          <w:lang w:val="uk-UA"/>
        </w:rPr>
        <w:t xml:space="preserve"> розпорядження</w:t>
      </w:r>
      <w:r>
        <w:rPr>
          <w:rFonts w:ascii="Times New Roman" w:hAnsi="Times New Roman"/>
          <w:sz w:val="24"/>
          <w:szCs w:val="24"/>
          <w:lang w:val="uk-UA"/>
        </w:rPr>
        <w:t xml:space="preserve"> Кабінету Міністрів України </w:t>
      </w:r>
      <w:r w:rsidRPr="0019087A">
        <w:rPr>
          <w:rFonts w:ascii="Times New Roman" w:hAnsi="Times New Roman"/>
          <w:sz w:val="24"/>
          <w:szCs w:val="24"/>
          <w:lang w:val="uk-UA"/>
        </w:rPr>
        <w:t>від 23</w:t>
      </w:r>
      <w:r>
        <w:rPr>
          <w:rFonts w:ascii="Times New Roman" w:hAnsi="Times New Roman"/>
          <w:sz w:val="24"/>
          <w:szCs w:val="24"/>
          <w:lang w:val="uk-UA"/>
        </w:rPr>
        <w:t xml:space="preserve">.09.2015 </w:t>
      </w:r>
      <w:r w:rsidRPr="0019087A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19087A">
        <w:rPr>
          <w:rFonts w:ascii="Times New Roman" w:hAnsi="Times New Roman"/>
          <w:sz w:val="24"/>
          <w:szCs w:val="24"/>
          <w:lang w:val="uk-UA"/>
        </w:rPr>
        <w:t xml:space="preserve">998-р 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19087A">
        <w:rPr>
          <w:rFonts w:ascii="Times New Roman" w:hAnsi="Times New Roman"/>
          <w:sz w:val="24"/>
          <w:szCs w:val="24"/>
          <w:lang w:val="uk-UA"/>
        </w:rPr>
        <w:t>Про заходи з увічнення пам’яті захисників України на період до 2020 року</w:t>
      </w:r>
      <w:r>
        <w:rPr>
          <w:rFonts w:ascii="Times New Roman" w:hAnsi="Times New Roman"/>
          <w:sz w:val="24"/>
          <w:szCs w:val="24"/>
          <w:lang w:val="uk-UA"/>
        </w:rPr>
        <w:t>», відповідно до розпорядження</w:t>
      </w:r>
      <w:r w:rsidRPr="002A76AC">
        <w:rPr>
          <w:rFonts w:ascii="Times New Roman" w:hAnsi="Times New Roman"/>
          <w:sz w:val="24"/>
          <w:szCs w:val="24"/>
          <w:lang w:val="uk-UA"/>
        </w:rPr>
        <w:t xml:space="preserve"> голови Донецької обласної державної адміністрації, обласної військово-цивільної адміністрації від </w:t>
      </w:r>
      <w:r w:rsidRPr="00E6080D">
        <w:rPr>
          <w:rFonts w:ascii="Times New Roman" w:hAnsi="Times New Roman"/>
          <w:sz w:val="24"/>
          <w:szCs w:val="24"/>
          <w:lang w:val="uk-UA"/>
        </w:rPr>
        <w:t xml:space="preserve">23.11.2015 № 669 </w:t>
      </w:r>
      <w:r w:rsidRPr="002A76AC">
        <w:rPr>
          <w:rFonts w:ascii="Times New Roman" w:hAnsi="Times New Roman"/>
          <w:sz w:val="24"/>
          <w:szCs w:val="24"/>
          <w:lang w:val="uk-UA"/>
        </w:rPr>
        <w:t>«</w:t>
      </w:r>
      <w:r w:rsidRPr="00E6080D">
        <w:rPr>
          <w:rFonts w:ascii="Times New Roman" w:hAnsi="Times New Roman"/>
          <w:sz w:val="24"/>
          <w:szCs w:val="24"/>
          <w:lang w:val="uk-UA"/>
        </w:rPr>
        <w:t xml:space="preserve"> Про заходи з увічнення пам’яті захисників України на період до 2020 року у Донецькій області</w:t>
      </w:r>
      <w:r>
        <w:rPr>
          <w:rFonts w:ascii="Times New Roman" w:hAnsi="Times New Roman"/>
          <w:sz w:val="24"/>
          <w:szCs w:val="24"/>
          <w:lang w:val="uk-UA"/>
        </w:rPr>
        <w:t>», згідно з листом Державної служби у справах ветеранів та учасників антитерористичної операції від 04.06.2019 № 2156</w:t>
      </w:r>
      <w:r w:rsidRPr="0019087A">
        <w:rPr>
          <w:rFonts w:ascii="Times New Roman" w:hAnsi="Times New Roman"/>
          <w:sz w:val="24"/>
          <w:szCs w:val="24"/>
          <w:lang w:val="uk-UA"/>
        </w:rPr>
        <w:t>/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19087A">
        <w:rPr>
          <w:rFonts w:ascii="Times New Roman" w:hAnsi="Times New Roman"/>
          <w:sz w:val="24"/>
          <w:szCs w:val="24"/>
          <w:lang w:val="uk-UA"/>
        </w:rPr>
        <w:t>/</w:t>
      </w:r>
      <w:r>
        <w:rPr>
          <w:rFonts w:ascii="Times New Roman" w:hAnsi="Times New Roman"/>
          <w:sz w:val="24"/>
          <w:szCs w:val="24"/>
          <w:lang w:val="uk-UA"/>
        </w:rPr>
        <w:t xml:space="preserve">05.2-19 просимо надати інформацію </w:t>
      </w:r>
      <w:r w:rsidRPr="002A76AC">
        <w:rPr>
          <w:rFonts w:ascii="Times New Roman" w:hAnsi="Times New Roman"/>
          <w:sz w:val="24"/>
          <w:szCs w:val="24"/>
          <w:lang w:val="uk-UA"/>
        </w:rPr>
        <w:t xml:space="preserve">про роботу, проведену </w:t>
      </w:r>
      <w:r>
        <w:rPr>
          <w:rFonts w:ascii="Times New Roman" w:hAnsi="Times New Roman"/>
          <w:sz w:val="24"/>
          <w:szCs w:val="24"/>
          <w:lang w:val="uk-UA"/>
        </w:rPr>
        <w:t xml:space="preserve">в закладах загальної середньої освіти міських рад </w:t>
      </w:r>
      <w:r w:rsidRPr="002830A1">
        <w:rPr>
          <w:rFonts w:ascii="Times New Roman" w:hAnsi="Times New Roman"/>
          <w:sz w:val="24"/>
          <w:szCs w:val="24"/>
          <w:lang w:val="uk-UA"/>
        </w:rPr>
        <w:t>/</w:t>
      </w:r>
      <w:r>
        <w:rPr>
          <w:rFonts w:ascii="Times New Roman" w:hAnsi="Times New Roman"/>
          <w:sz w:val="24"/>
          <w:szCs w:val="24"/>
          <w:lang w:val="uk-UA"/>
        </w:rPr>
        <w:t> районних державних адміністрацій </w:t>
      </w:r>
      <w:r w:rsidRPr="002830A1">
        <w:rPr>
          <w:rFonts w:ascii="Times New Roman" w:hAnsi="Times New Roman"/>
          <w:sz w:val="24"/>
          <w:szCs w:val="24"/>
          <w:lang w:val="uk-UA"/>
        </w:rPr>
        <w:t>/</w:t>
      </w:r>
      <w:r>
        <w:rPr>
          <w:rFonts w:ascii="Times New Roman" w:hAnsi="Times New Roman"/>
          <w:sz w:val="24"/>
          <w:szCs w:val="24"/>
          <w:lang w:val="uk-UA"/>
        </w:rPr>
        <w:t> об’єднаних територіальних громад </w:t>
      </w:r>
      <w:r w:rsidRPr="002830A1">
        <w:rPr>
          <w:rFonts w:ascii="Times New Roman" w:hAnsi="Times New Roman"/>
          <w:sz w:val="24"/>
          <w:szCs w:val="24"/>
          <w:lang w:val="uk-UA"/>
        </w:rPr>
        <w:t>/</w:t>
      </w:r>
      <w:r>
        <w:rPr>
          <w:rFonts w:ascii="Times New Roman" w:hAnsi="Times New Roman"/>
          <w:sz w:val="24"/>
          <w:szCs w:val="24"/>
          <w:lang w:val="uk-UA"/>
        </w:rPr>
        <w:t xml:space="preserve"> військово-цивільних адміністрацій Донецької області у</w:t>
      </w:r>
      <w:r w:rsidRPr="002A76AC">
        <w:rPr>
          <w:rFonts w:ascii="Times New Roman" w:hAnsi="Times New Roman"/>
          <w:sz w:val="24"/>
          <w:szCs w:val="24"/>
          <w:lang w:val="uk-UA"/>
        </w:rPr>
        <w:t xml:space="preserve"> І півріччі 201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2A76AC">
        <w:rPr>
          <w:rFonts w:ascii="Times New Roman" w:hAnsi="Times New Roman"/>
          <w:sz w:val="24"/>
          <w:szCs w:val="24"/>
          <w:lang w:val="uk-UA"/>
        </w:rPr>
        <w:t xml:space="preserve"> року</w:t>
      </w:r>
      <w:r>
        <w:rPr>
          <w:rFonts w:ascii="Times New Roman" w:hAnsi="Times New Roman"/>
          <w:sz w:val="24"/>
          <w:szCs w:val="24"/>
          <w:lang w:val="uk-UA"/>
        </w:rPr>
        <w:t xml:space="preserve"> за формою, що додається.</w:t>
      </w:r>
    </w:p>
    <w:p w:rsidR="00D4786D" w:rsidRDefault="00D4786D" w:rsidP="00D47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Звертаємо увагу, що за пунктами 3.1.1. «</w:t>
      </w:r>
      <w:r w:rsidRPr="00985018">
        <w:rPr>
          <w:rFonts w:ascii="Times New Roman" w:hAnsi="Times New Roman"/>
          <w:sz w:val="24"/>
          <w:szCs w:val="24"/>
          <w:lang w:val="uk-UA"/>
        </w:rPr>
        <w:t xml:space="preserve">Увічнення пам’яті воїнів, які виявили героїзм у захисті України під час проведення антитерористичної операції, шляхом установлення пам’ятних знаків (пам’ятників, меморіальних </w:t>
      </w:r>
      <w:proofErr w:type="spellStart"/>
      <w:r w:rsidRPr="00985018">
        <w:rPr>
          <w:rFonts w:ascii="Times New Roman" w:hAnsi="Times New Roman"/>
          <w:sz w:val="24"/>
          <w:szCs w:val="24"/>
          <w:lang w:val="uk-UA"/>
        </w:rPr>
        <w:t>дошок</w:t>
      </w:r>
      <w:proofErr w:type="spellEnd"/>
      <w:r w:rsidRPr="00985018">
        <w:rPr>
          <w:rFonts w:ascii="Times New Roman" w:hAnsi="Times New Roman"/>
          <w:sz w:val="24"/>
          <w:szCs w:val="24"/>
          <w:lang w:val="uk-UA"/>
        </w:rPr>
        <w:t xml:space="preserve"> тощо</w:t>
      </w:r>
      <w:r>
        <w:rPr>
          <w:rFonts w:ascii="Times New Roman" w:hAnsi="Times New Roman"/>
          <w:sz w:val="24"/>
          <w:szCs w:val="24"/>
          <w:lang w:val="uk-UA"/>
        </w:rPr>
        <w:t>», 3.1.2  «Н</w:t>
      </w:r>
      <w:r w:rsidRPr="00985018">
        <w:rPr>
          <w:rFonts w:ascii="Times New Roman" w:hAnsi="Times New Roman"/>
          <w:sz w:val="24"/>
          <w:szCs w:val="24"/>
          <w:lang w:val="uk-UA"/>
        </w:rPr>
        <w:t>айменування (перейменування) на їх честь об’єктів місцевої інфраструктури (площ, вулиць, провулків</w:t>
      </w:r>
      <w:r>
        <w:rPr>
          <w:rFonts w:ascii="Times New Roman" w:hAnsi="Times New Roman"/>
          <w:sz w:val="24"/>
          <w:szCs w:val="24"/>
          <w:lang w:val="uk-UA"/>
        </w:rPr>
        <w:t xml:space="preserve">» необхідна інформація про </w:t>
      </w:r>
      <w:r w:rsidRPr="00985018">
        <w:rPr>
          <w:rFonts w:ascii="Times New Roman" w:hAnsi="Times New Roman"/>
          <w:sz w:val="24"/>
          <w:szCs w:val="24"/>
          <w:lang w:val="uk-UA"/>
        </w:rPr>
        <w:t>заход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985018">
        <w:rPr>
          <w:rFonts w:ascii="Times New Roman" w:hAnsi="Times New Roman"/>
          <w:sz w:val="24"/>
          <w:szCs w:val="24"/>
          <w:lang w:val="uk-UA"/>
        </w:rPr>
        <w:t xml:space="preserve"> з увічнення пам’яті захисників України, </w:t>
      </w:r>
      <w:r>
        <w:rPr>
          <w:rFonts w:ascii="Times New Roman" w:hAnsi="Times New Roman"/>
          <w:sz w:val="24"/>
          <w:szCs w:val="24"/>
          <w:lang w:val="uk-UA"/>
        </w:rPr>
        <w:t>що проводилися виключно в період з січня по червень 2019 року.</w:t>
      </w:r>
    </w:p>
    <w:p w:rsidR="00D4786D" w:rsidRDefault="00D4786D" w:rsidP="00D47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Просимо уточнити та за необхідністю скоригувати наявну інформацію про заходи за пунктом 3.2 «</w:t>
      </w:r>
      <w:r w:rsidRPr="00985018">
        <w:rPr>
          <w:rFonts w:ascii="Times New Roman" w:hAnsi="Times New Roman"/>
          <w:sz w:val="24"/>
          <w:szCs w:val="24"/>
          <w:lang w:val="uk-UA"/>
        </w:rPr>
        <w:t>Організації патронату навчальними закладами, військовими частинами, закладами культури місць поховань (могил) захисників України в роки Другої світової війни та під час провед</w:t>
      </w:r>
      <w:r>
        <w:rPr>
          <w:rFonts w:ascii="Times New Roman" w:hAnsi="Times New Roman"/>
          <w:sz w:val="24"/>
          <w:szCs w:val="24"/>
          <w:lang w:val="uk-UA"/>
        </w:rPr>
        <w:t>ення антитерористичної операції».</w:t>
      </w:r>
    </w:p>
    <w:p w:rsidR="00C26D3D" w:rsidRDefault="00D4786D" w:rsidP="00D478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Інформація щодо </w:t>
      </w:r>
      <w:r w:rsidRPr="00985018">
        <w:rPr>
          <w:rFonts w:ascii="Times New Roman" w:hAnsi="Times New Roman"/>
          <w:sz w:val="24"/>
          <w:szCs w:val="24"/>
          <w:lang w:val="uk-UA"/>
        </w:rPr>
        <w:t>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85018">
        <w:rPr>
          <w:rFonts w:ascii="Times New Roman" w:hAnsi="Times New Roman"/>
          <w:sz w:val="24"/>
          <w:szCs w:val="24"/>
          <w:lang w:val="uk-UA"/>
        </w:rPr>
        <w:t xml:space="preserve"> з увічнення пам’яті захисників України, проведен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985018">
        <w:rPr>
          <w:rFonts w:ascii="Times New Roman" w:hAnsi="Times New Roman"/>
          <w:sz w:val="24"/>
          <w:szCs w:val="24"/>
          <w:lang w:val="uk-UA"/>
        </w:rPr>
        <w:t xml:space="preserve"> у І</w:t>
      </w:r>
      <w:r>
        <w:rPr>
          <w:rFonts w:ascii="Times New Roman" w:hAnsi="Times New Roman"/>
          <w:sz w:val="24"/>
          <w:szCs w:val="24"/>
          <w:lang w:val="uk-UA"/>
        </w:rPr>
        <w:t> півріччі 2019</w:t>
      </w:r>
      <w:r w:rsidRPr="00985018">
        <w:rPr>
          <w:rFonts w:ascii="Times New Roman" w:hAnsi="Times New Roman"/>
          <w:sz w:val="24"/>
          <w:szCs w:val="24"/>
          <w:lang w:val="uk-UA"/>
        </w:rPr>
        <w:t xml:space="preserve"> р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2830A1">
        <w:rPr>
          <w:rFonts w:ascii="Times New Roman" w:hAnsi="Times New Roman"/>
          <w:sz w:val="24"/>
          <w:szCs w:val="24"/>
          <w:lang w:val="uk-UA"/>
        </w:rPr>
        <w:t xml:space="preserve">в закладах освіти, має бути надіслана </w:t>
      </w:r>
      <w:r>
        <w:rPr>
          <w:rFonts w:ascii="Times New Roman" w:hAnsi="Times New Roman"/>
          <w:sz w:val="24"/>
          <w:szCs w:val="24"/>
          <w:lang w:val="uk-UA"/>
        </w:rPr>
        <w:t xml:space="preserve">надана </w:t>
      </w:r>
      <w:r w:rsidRPr="00E2660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до 10.00 13 червня 2019 року за посиланням</w:t>
      </w:r>
    </w:p>
    <w:p w:rsidR="00D4786D" w:rsidRDefault="00C26D3D" w:rsidP="00D478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hyperlink r:id="rId7" w:history="1">
        <w:r w:rsidRPr="00E5284B">
          <w:rPr>
            <w:rStyle w:val="a4"/>
            <w:rFonts w:ascii="Times New Roman" w:hAnsi="Times New Roman"/>
            <w:b/>
            <w:sz w:val="24"/>
            <w:szCs w:val="24"/>
            <w:lang w:val="uk-UA"/>
          </w:rPr>
          <w:t>https://docs.google.com/forms/d/e/1FAIpQLScukZv299KXV8yVaqz_7eq7e5EcIbhfwVskHYTwG5kzD-tQGQ/viewform?usp=sf_link</w:t>
        </w:r>
      </w:hyperlink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C26D3D">
        <w:rPr>
          <w:rFonts w:ascii="Times New Roman" w:hAnsi="Times New Roman"/>
          <w:sz w:val="24"/>
          <w:szCs w:val="24"/>
          <w:lang w:val="uk-UA"/>
        </w:rPr>
        <w:t>за визначеною формою(Додаток 1)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C1535" w:rsidRPr="00BC1535" w:rsidRDefault="00BC1535" w:rsidP="00BC1535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3A399C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Default="00776BCA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399C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  </w:t>
      </w:r>
      <w:r w:rsidR="00CC79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3A399C">
        <w:rPr>
          <w:rFonts w:ascii="Times New Roman" w:hAnsi="Times New Roman"/>
          <w:sz w:val="28"/>
          <w:szCs w:val="28"/>
          <w:lang w:val="uk-UA"/>
        </w:rPr>
        <w:t>Н.В.Сидорчук</w:t>
      </w:r>
    </w:p>
    <w:p w:rsidR="00EB63BC" w:rsidRPr="00CC7986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Пасічна Тетяна Валеріївна</w:t>
      </w:r>
    </w:p>
    <w:p w:rsidR="00C26D3D" w:rsidRDefault="00C26D3D" w:rsidP="002A4B15">
      <w:pPr>
        <w:shd w:val="clear" w:color="auto" w:fill="FFFFFF"/>
        <w:spacing w:after="0" w:line="240" w:lineRule="auto"/>
        <w:ind w:left="6804"/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  <w:sectPr w:rsidR="00C26D3D" w:rsidSect="00D4786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2A4B15" w:rsidRPr="002A4B15" w:rsidRDefault="002A4B15" w:rsidP="002A4B15">
      <w:pPr>
        <w:shd w:val="clear" w:color="auto" w:fill="FFFFFF"/>
        <w:spacing w:after="0" w:line="240" w:lineRule="auto"/>
        <w:ind w:left="6804"/>
        <w:rPr>
          <w:rFonts w:ascii="Times New Roman" w:hAnsi="Times New Roman"/>
          <w:sz w:val="24"/>
          <w:szCs w:val="24"/>
          <w:lang w:val="uk-UA"/>
        </w:rPr>
      </w:pPr>
      <w:r w:rsidRPr="002A4B15">
        <w:rPr>
          <w:rFonts w:ascii="Times New Roman" w:hAnsi="Times New Roman"/>
          <w:color w:val="000000"/>
          <w:spacing w:val="-11"/>
          <w:sz w:val="24"/>
          <w:szCs w:val="24"/>
          <w:lang w:val="uk-UA"/>
        </w:rPr>
        <w:lastRenderedPageBreak/>
        <w:t>Додаток  1</w:t>
      </w:r>
    </w:p>
    <w:p w:rsidR="002A4B15" w:rsidRPr="002A4B15" w:rsidRDefault="002A4B15" w:rsidP="002A4B15">
      <w:pPr>
        <w:spacing w:after="0" w:line="240" w:lineRule="auto"/>
        <w:ind w:firstLine="6804"/>
        <w:jc w:val="both"/>
        <w:rPr>
          <w:rFonts w:ascii="Times New Roman" w:hAnsi="Times New Roman"/>
          <w:sz w:val="24"/>
          <w:szCs w:val="24"/>
          <w:lang w:val="uk-UA"/>
        </w:rPr>
      </w:pPr>
      <w:r w:rsidRPr="002A4B15">
        <w:rPr>
          <w:rFonts w:ascii="Times New Roman" w:hAnsi="Times New Roman"/>
          <w:sz w:val="24"/>
          <w:szCs w:val="24"/>
          <w:lang w:val="uk-UA"/>
        </w:rPr>
        <w:t xml:space="preserve">до </w:t>
      </w:r>
      <w:r>
        <w:rPr>
          <w:rFonts w:ascii="Times New Roman" w:hAnsi="Times New Roman"/>
          <w:sz w:val="24"/>
          <w:szCs w:val="24"/>
          <w:lang w:val="uk-UA"/>
        </w:rPr>
        <w:t xml:space="preserve">листа </w:t>
      </w:r>
      <w:r w:rsidRPr="002A4B15">
        <w:rPr>
          <w:rFonts w:ascii="Times New Roman" w:hAnsi="Times New Roman"/>
          <w:sz w:val="24"/>
          <w:szCs w:val="24"/>
          <w:lang w:val="uk-UA"/>
        </w:rPr>
        <w:t xml:space="preserve"> відділу освіти </w:t>
      </w:r>
    </w:p>
    <w:p w:rsidR="002A4B15" w:rsidRPr="002A4B15" w:rsidRDefault="002A4B15" w:rsidP="002A4B15">
      <w:pPr>
        <w:spacing w:after="0" w:line="240" w:lineRule="auto"/>
        <w:ind w:left="6804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2A4B15">
        <w:rPr>
          <w:rFonts w:ascii="Times New Roman" w:hAnsi="Times New Roman"/>
          <w:sz w:val="24"/>
          <w:szCs w:val="24"/>
          <w:lang w:val="uk-UA"/>
        </w:rPr>
        <w:t>Іллінівської сільської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>0</w:t>
      </w:r>
      <w:r>
        <w:rPr>
          <w:rFonts w:ascii="Times New Roman" w:hAnsi="Times New Roman"/>
          <w:sz w:val="24"/>
          <w:szCs w:val="24"/>
          <w:u w:val="single"/>
          <w:lang w:val="uk-UA"/>
        </w:rPr>
        <w:t>5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>.1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2A4B15">
        <w:rPr>
          <w:rFonts w:ascii="Times New Roman" w:hAnsi="Times New Roman"/>
          <w:sz w:val="24"/>
          <w:szCs w:val="24"/>
          <w:u w:val="single"/>
          <w:lang w:val="uk-UA"/>
        </w:rPr>
        <w:t>.2018 р</w:t>
      </w:r>
      <w:r w:rsidRPr="002A4B15">
        <w:rPr>
          <w:rFonts w:ascii="Times New Roman" w:hAnsi="Times New Roman"/>
          <w:sz w:val="24"/>
          <w:szCs w:val="24"/>
          <w:lang w:val="uk-UA"/>
        </w:rPr>
        <w:t xml:space="preserve">. 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807</w:t>
      </w:r>
    </w:p>
    <w:p w:rsidR="00C26D3D" w:rsidRDefault="00C26D3D" w:rsidP="00C26D3D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aps/>
          <w:lang w:val="uk-UA"/>
        </w:rPr>
      </w:pPr>
    </w:p>
    <w:p w:rsidR="00C26D3D" w:rsidRDefault="00C26D3D" w:rsidP="00C26D3D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  <w:r w:rsidRPr="00362CC2">
        <w:rPr>
          <w:caps/>
          <w:lang w:val="uk-UA"/>
        </w:rPr>
        <w:t>інформаці</w:t>
      </w:r>
      <w:r>
        <w:rPr>
          <w:caps/>
          <w:lang w:val="uk-UA"/>
        </w:rPr>
        <w:t>Я</w:t>
      </w:r>
      <w:r w:rsidRPr="00362CC2">
        <w:rPr>
          <w:caps/>
          <w:lang w:val="uk-UA"/>
        </w:rPr>
        <w:t xml:space="preserve"> </w:t>
      </w:r>
      <w:r>
        <w:rPr>
          <w:caps/>
          <w:lang w:val="uk-UA"/>
        </w:rPr>
        <w:t>про</w:t>
      </w:r>
      <w:r w:rsidRPr="00362CC2">
        <w:rPr>
          <w:caps/>
          <w:lang w:val="uk-UA"/>
        </w:rPr>
        <w:t xml:space="preserve"> заход</w:t>
      </w:r>
      <w:r>
        <w:rPr>
          <w:caps/>
          <w:lang w:val="uk-UA"/>
        </w:rPr>
        <w:t>и</w:t>
      </w:r>
      <w:r w:rsidRPr="00362CC2">
        <w:rPr>
          <w:caps/>
          <w:lang w:val="uk-UA"/>
        </w:rPr>
        <w:t xml:space="preserve"> з увічнення пам’яті захисників України</w:t>
      </w:r>
      <w:r>
        <w:rPr>
          <w:caps/>
          <w:lang w:val="uk-UA"/>
        </w:rPr>
        <w:t xml:space="preserve">, проведені у І півріччі 2019 </w:t>
      </w:r>
      <w:r>
        <w:rPr>
          <w:lang w:val="uk-UA"/>
        </w:rPr>
        <w:t>р.</w:t>
      </w:r>
    </w:p>
    <w:p w:rsidR="00C26D3D" w:rsidRPr="00362CC2" w:rsidRDefault="00C26D3D" w:rsidP="00C26D3D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lang w:val="uk-UA"/>
        </w:rPr>
      </w:pPr>
    </w:p>
    <w:p w:rsidR="00C26D3D" w:rsidRDefault="00C26D3D" w:rsidP="00C26D3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2A76AC">
        <w:rPr>
          <w:lang w:val="uk-UA"/>
        </w:rPr>
        <w:t xml:space="preserve">На виконання розпорядження голови Донецької обласної державної адміністрації, обласної військово-цивільної адміністрації від </w:t>
      </w:r>
      <w:r w:rsidRPr="00E6080D">
        <w:rPr>
          <w:lang w:val="uk-UA"/>
        </w:rPr>
        <w:t xml:space="preserve">23.11.2015 </w:t>
      </w:r>
      <w:r>
        <w:rPr>
          <w:lang w:val="uk-UA"/>
        </w:rPr>
        <w:t xml:space="preserve"> </w:t>
      </w:r>
      <w:r w:rsidRPr="00E6080D">
        <w:rPr>
          <w:lang w:val="uk-UA"/>
        </w:rPr>
        <w:t xml:space="preserve">№ 669 </w:t>
      </w:r>
      <w:r w:rsidRPr="002A76AC">
        <w:rPr>
          <w:lang w:val="uk-UA"/>
        </w:rPr>
        <w:t>«</w:t>
      </w:r>
      <w:r w:rsidRPr="00E6080D">
        <w:rPr>
          <w:lang w:val="uk-UA"/>
        </w:rPr>
        <w:t xml:space="preserve"> Про заходи з увічнення пам’яті захисників України на період до 2020 року у Донецькій області</w:t>
      </w:r>
      <w:r w:rsidRPr="002A76AC">
        <w:rPr>
          <w:lang w:val="uk-UA"/>
        </w:rPr>
        <w:t xml:space="preserve">», </w:t>
      </w:r>
      <w:r>
        <w:rPr>
          <w:lang w:val="uk-UA"/>
        </w:rPr>
        <w:t>у закладах загальної середньої освіти Донецької області протягом І півріччі 2019</w:t>
      </w:r>
      <w:r w:rsidRPr="002A76AC">
        <w:rPr>
          <w:lang w:val="uk-UA"/>
        </w:rPr>
        <w:t xml:space="preserve"> року</w:t>
      </w:r>
      <w:r>
        <w:rPr>
          <w:lang w:val="uk-UA"/>
        </w:rPr>
        <w:t xml:space="preserve">  було проведено такі заходи:</w:t>
      </w:r>
    </w:p>
    <w:p w:rsidR="00C26D3D" w:rsidRDefault="00C26D3D" w:rsidP="00C26D3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3200"/>
        <w:gridCol w:w="1296"/>
        <w:gridCol w:w="1862"/>
        <w:gridCol w:w="709"/>
        <w:gridCol w:w="7087"/>
      </w:tblGrid>
      <w:tr w:rsidR="00C26D3D" w:rsidRPr="00985018" w:rsidTr="00C26D3D">
        <w:trPr>
          <w:cantSplit/>
          <w:trHeight w:val="2633"/>
        </w:trPr>
        <w:tc>
          <w:tcPr>
            <w:tcW w:w="696" w:type="dxa"/>
            <w:shd w:val="clear" w:color="auto" w:fill="auto"/>
            <w:textDirection w:val="btLr"/>
          </w:tcPr>
          <w:p w:rsidR="00C26D3D" w:rsidRPr="00985018" w:rsidRDefault="00C26D3D" w:rsidP="00BF5F7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>№ пункту заходу</w:t>
            </w:r>
          </w:p>
        </w:tc>
        <w:tc>
          <w:tcPr>
            <w:tcW w:w="3200" w:type="dxa"/>
            <w:shd w:val="clear" w:color="auto" w:fill="auto"/>
            <w:textDirection w:val="btLr"/>
          </w:tcPr>
          <w:p w:rsidR="00C26D3D" w:rsidRPr="00985018" w:rsidRDefault="00C26D3D" w:rsidP="00BF5F7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>Назва заходу Регіонального плану</w:t>
            </w:r>
          </w:p>
        </w:tc>
        <w:tc>
          <w:tcPr>
            <w:tcW w:w="1296" w:type="dxa"/>
            <w:shd w:val="clear" w:color="auto" w:fill="auto"/>
            <w:textDirection w:val="btLr"/>
          </w:tcPr>
          <w:p w:rsidR="00C26D3D" w:rsidRPr="00985018" w:rsidRDefault="00C26D3D" w:rsidP="00BF5F7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862" w:type="dxa"/>
            <w:shd w:val="clear" w:color="auto" w:fill="auto"/>
            <w:textDirection w:val="btLr"/>
          </w:tcPr>
          <w:p w:rsidR="00C26D3D" w:rsidRPr="00985018" w:rsidRDefault="00C26D3D" w:rsidP="00BF5F7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6D3D" w:rsidRPr="00985018" w:rsidRDefault="00C26D3D" w:rsidP="00BF5F7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>Стан виконання</w:t>
            </w:r>
          </w:p>
        </w:tc>
        <w:tc>
          <w:tcPr>
            <w:tcW w:w="7087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>Заходи, проведені згідно з відповідним пунктом плану</w:t>
            </w:r>
          </w:p>
        </w:tc>
      </w:tr>
      <w:tr w:rsidR="00C26D3D" w:rsidRPr="00985018" w:rsidTr="00C26D3D">
        <w:tc>
          <w:tcPr>
            <w:tcW w:w="696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00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>Розглянути питання щодо:</w:t>
            </w:r>
          </w:p>
        </w:tc>
        <w:tc>
          <w:tcPr>
            <w:tcW w:w="1296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6D3D" w:rsidRPr="00985018" w:rsidTr="00C26D3D">
        <w:trPr>
          <w:cantSplit/>
          <w:trHeight w:val="1134"/>
        </w:trPr>
        <w:tc>
          <w:tcPr>
            <w:tcW w:w="696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3200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Увічнення пам’яті воїнів, які виявили героїзм у захисті України під час проведення антитерористичної операції, шляхом установлення пам’ятних знаків (пам’ятників, меморіальних </w:t>
            </w:r>
            <w:proofErr w:type="spellStart"/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>дошок</w:t>
            </w:r>
            <w:proofErr w:type="spellEnd"/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тощо);</w:t>
            </w:r>
          </w:p>
        </w:tc>
        <w:tc>
          <w:tcPr>
            <w:tcW w:w="1296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01-06. 2019</w:t>
            </w:r>
          </w:p>
        </w:tc>
        <w:tc>
          <w:tcPr>
            <w:tcW w:w="1862" w:type="dxa"/>
            <w:shd w:val="clear" w:color="auto" w:fill="auto"/>
            <w:textDirection w:val="btLr"/>
          </w:tcPr>
          <w:p w:rsidR="00C26D3D" w:rsidRPr="00985018" w:rsidRDefault="00C26D3D" w:rsidP="00BF5F7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C26D3D" w:rsidRPr="00985018" w:rsidRDefault="00C26D3D" w:rsidP="00BF5F7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C26D3D" w:rsidRPr="007F6DA0" w:rsidRDefault="00C26D3D" w:rsidP="00BF5F7D">
            <w:pPr>
              <w:spacing w:after="0" w:line="240" w:lineRule="auto"/>
              <w:ind w:firstLine="4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D3D" w:rsidRPr="00985018" w:rsidTr="00C26D3D">
        <w:trPr>
          <w:cantSplit/>
          <w:trHeight w:val="1250"/>
        </w:trPr>
        <w:tc>
          <w:tcPr>
            <w:tcW w:w="696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3.1.2</w:t>
            </w:r>
          </w:p>
        </w:tc>
        <w:tc>
          <w:tcPr>
            <w:tcW w:w="3200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(перейменування) на їх честь об’єктів місцевої інфраструктури (площ, вулиць, провулків)</w:t>
            </w:r>
          </w:p>
        </w:tc>
        <w:tc>
          <w:tcPr>
            <w:tcW w:w="1296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01-06. 2019</w:t>
            </w:r>
          </w:p>
        </w:tc>
        <w:tc>
          <w:tcPr>
            <w:tcW w:w="1862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C26D3D" w:rsidRPr="00985018" w:rsidRDefault="00C26D3D" w:rsidP="00BF5F7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6D3D" w:rsidRPr="00985018" w:rsidTr="00C26D3D">
        <w:trPr>
          <w:trHeight w:val="420"/>
        </w:trPr>
        <w:tc>
          <w:tcPr>
            <w:tcW w:w="696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3.2</w:t>
            </w:r>
          </w:p>
        </w:tc>
        <w:tc>
          <w:tcPr>
            <w:tcW w:w="3200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5018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Організації патронату навчальними закладами, військовими частинами, закладами культури місць поховань (могил) захисників України в роки Другої світової війни та під час проведення антитерористичної операції.</w:t>
            </w:r>
          </w:p>
        </w:tc>
        <w:tc>
          <w:tcPr>
            <w:tcW w:w="1296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62" w:type="dxa"/>
            <w:shd w:val="clear" w:color="auto" w:fill="auto"/>
            <w:textDirection w:val="btLr"/>
          </w:tcPr>
          <w:p w:rsidR="00C26D3D" w:rsidRPr="00985018" w:rsidRDefault="00C26D3D" w:rsidP="00BF5F7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C26D3D" w:rsidRPr="00985018" w:rsidRDefault="00C26D3D" w:rsidP="00BF5F7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стані виконання</w:t>
            </w:r>
          </w:p>
        </w:tc>
        <w:tc>
          <w:tcPr>
            <w:tcW w:w="7087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ind w:firstLine="43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6D3D" w:rsidRPr="00985018" w:rsidTr="00C26D3D">
        <w:trPr>
          <w:trHeight w:val="543"/>
        </w:trPr>
        <w:tc>
          <w:tcPr>
            <w:tcW w:w="696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0" w:type="dxa"/>
            <w:shd w:val="clear" w:color="auto" w:fill="auto"/>
          </w:tcPr>
          <w:p w:rsidR="00C26D3D" w:rsidRPr="00985018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C26D3D" w:rsidRDefault="00C26D3D" w:rsidP="00BF5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2" w:type="dxa"/>
            <w:shd w:val="clear" w:color="auto" w:fill="auto"/>
            <w:textDirection w:val="btLr"/>
          </w:tcPr>
          <w:p w:rsidR="00C26D3D" w:rsidRDefault="00C26D3D" w:rsidP="00BF5F7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C26D3D" w:rsidRDefault="00C26D3D" w:rsidP="00BF5F7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C26D3D" w:rsidRDefault="00C26D3D" w:rsidP="00BF5F7D">
            <w:pPr>
              <w:spacing w:after="0" w:line="240" w:lineRule="auto"/>
              <w:ind w:firstLine="291"/>
              <w:jc w:val="both"/>
              <w:rPr>
                <w:lang w:val="uk-UA"/>
              </w:rPr>
            </w:pPr>
          </w:p>
        </w:tc>
      </w:tr>
    </w:tbl>
    <w:p w:rsidR="002A4B15" w:rsidRDefault="002A4B15" w:rsidP="00545C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sectPr w:rsidR="002A4B15" w:rsidSect="00C26D3D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70F7D"/>
    <w:multiLevelType w:val="hybridMultilevel"/>
    <w:tmpl w:val="47308B06"/>
    <w:lvl w:ilvl="0" w:tplc="F62ED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E50"/>
    <w:rsid w:val="000110BD"/>
    <w:rsid w:val="00024831"/>
    <w:rsid w:val="00036AAA"/>
    <w:rsid w:val="00047E50"/>
    <w:rsid w:val="000525E0"/>
    <w:rsid w:val="0008135C"/>
    <w:rsid w:val="000A54A2"/>
    <w:rsid w:val="000B07FA"/>
    <w:rsid w:val="000E221C"/>
    <w:rsid w:val="001551ED"/>
    <w:rsid w:val="001565F8"/>
    <w:rsid w:val="00160029"/>
    <w:rsid w:val="00166B9C"/>
    <w:rsid w:val="001872F2"/>
    <w:rsid w:val="001E387E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11EE8"/>
    <w:rsid w:val="004311F8"/>
    <w:rsid w:val="00451071"/>
    <w:rsid w:val="00472DDB"/>
    <w:rsid w:val="004C3EB8"/>
    <w:rsid w:val="004F3A02"/>
    <w:rsid w:val="00524603"/>
    <w:rsid w:val="00545C58"/>
    <w:rsid w:val="00565D9E"/>
    <w:rsid w:val="005B252B"/>
    <w:rsid w:val="005C39E6"/>
    <w:rsid w:val="00644D67"/>
    <w:rsid w:val="0069481C"/>
    <w:rsid w:val="006C68A8"/>
    <w:rsid w:val="006D4DA8"/>
    <w:rsid w:val="006D6050"/>
    <w:rsid w:val="0071680E"/>
    <w:rsid w:val="00776BCA"/>
    <w:rsid w:val="007E740E"/>
    <w:rsid w:val="008076CD"/>
    <w:rsid w:val="008976DE"/>
    <w:rsid w:val="008A6F76"/>
    <w:rsid w:val="008F34A2"/>
    <w:rsid w:val="0090755A"/>
    <w:rsid w:val="00956707"/>
    <w:rsid w:val="00A2182A"/>
    <w:rsid w:val="00A6217C"/>
    <w:rsid w:val="00B512E9"/>
    <w:rsid w:val="00B8606E"/>
    <w:rsid w:val="00BC1535"/>
    <w:rsid w:val="00BC27C7"/>
    <w:rsid w:val="00BD2AC5"/>
    <w:rsid w:val="00C26D3D"/>
    <w:rsid w:val="00C60FD8"/>
    <w:rsid w:val="00C718E4"/>
    <w:rsid w:val="00CB07ED"/>
    <w:rsid w:val="00CC7986"/>
    <w:rsid w:val="00D36971"/>
    <w:rsid w:val="00D4786D"/>
    <w:rsid w:val="00D557FA"/>
    <w:rsid w:val="00D873BD"/>
    <w:rsid w:val="00D95C97"/>
    <w:rsid w:val="00DA4AEE"/>
    <w:rsid w:val="00DA56CF"/>
    <w:rsid w:val="00DA7B77"/>
    <w:rsid w:val="00DF40C6"/>
    <w:rsid w:val="00E416BF"/>
    <w:rsid w:val="00E43DC4"/>
    <w:rsid w:val="00E70FEF"/>
    <w:rsid w:val="00EB63BC"/>
    <w:rsid w:val="00F570DB"/>
    <w:rsid w:val="00F72D92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paragraph" w:customStyle="1" w:styleId="rvps2">
    <w:name w:val="rvps2"/>
    <w:basedOn w:val="a"/>
    <w:rsid w:val="00C26D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cukZv299KXV8yVaqz_7eq7e5EcIbhfwVskHYTwG5kzD-tQGQ/viewform?usp=sf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E884-F8A7-49DC-8FE8-1A451718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2672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2</cp:revision>
  <cp:lastPrinted>2018-12-05T13:50:00Z</cp:lastPrinted>
  <dcterms:created xsi:type="dcterms:W3CDTF">2019-06-12T07:32:00Z</dcterms:created>
  <dcterms:modified xsi:type="dcterms:W3CDTF">2019-06-12T07:32:00Z</dcterms:modified>
</cp:coreProperties>
</file>